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DDD" w:rsidRPr="002E44E5" w:rsidRDefault="00C20DDD" w:rsidP="00C20DDD">
      <w:pPr>
        <w:spacing w:after="0" w:line="360" w:lineRule="atLeast"/>
        <w:jc w:val="center"/>
        <w:outlineLvl w:val="0"/>
        <w:rPr>
          <w:rFonts w:ascii="Verdana" w:eastAsia="Times New Roman" w:hAnsi="Verdana" w:cs="Times New Roman"/>
          <w:b/>
          <w:bCs/>
          <w:color w:val="222222"/>
          <w:kern w:val="36"/>
          <w:sz w:val="18"/>
          <w:szCs w:val="18"/>
          <w:lang w:eastAsia="tr-TR"/>
        </w:rPr>
      </w:pPr>
      <w:r w:rsidRPr="002E44E5">
        <w:rPr>
          <w:rFonts w:ascii="Verdana" w:hAnsi="Verdana"/>
          <w:noProof/>
          <w:sz w:val="18"/>
          <w:szCs w:val="18"/>
          <w:lang w:eastAsia="tr-TR"/>
        </w:rPr>
        <w:drawing>
          <wp:anchor distT="0" distB="0" distL="114300" distR="114300" simplePos="0" relativeHeight="251661312" behindDoc="0" locked="0" layoutInCell="1" allowOverlap="1">
            <wp:simplePos x="0" y="0"/>
            <wp:positionH relativeFrom="column">
              <wp:posOffset>4704715</wp:posOffset>
            </wp:positionH>
            <wp:positionV relativeFrom="paragraph">
              <wp:posOffset>-508635</wp:posOffset>
            </wp:positionV>
            <wp:extent cx="1233805" cy="650875"/>
            <wp:effectExtent l="0" t="0" r="4445" b="0"/>
            <wp:wrapNone/>
            <wp:docPr id="3" name="Picture 3" descr="U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3805" cy="650875"/>
                    </a:xfrm>
                    <a:prstGeom prst="rect">
                      <a:avLst/>
                    </a:prstGeom>
                    <a:noFill/>
                  </pic:spPr>
                </pic:pic>
              </a:graphicData>
            </a:graphic>
            <wp14:sizeRelH relativeFrom="page">
              <wp14:pctWidth>0</wp14:pctWidth>
            </wp14:sizeRelH>
            <wp14:sizeRelV relativeFrom="page">
              <wp14:pctHeight>0</wp14:pctHeight>
            </wp14:sizeRelV>
          </wp:anchor>
        </w:drawing>
      </w:r>
      <w:r w:rsidRPr="002E44E5">
        <w:rPr>
          <w:rFonts w:ascii="Verdana" w:eastAsia="Times New Roman" w:hAnsi="Verdana" w:cs="Helvetica"/>
          <w:noProof/>
          <w:color w:val="326693"/>
          <w:sz w:val="18"/>
          <w:szCs w:val="18"/>
          <w:lang w:eastAsia="tr-TR"/>
        </w:rPr>
        <w:drawing>
          <wp:anchor distT="0" distB="0" distL="114300" distR="114300" simplePos="0" relativeHeight="251659264" behindDoc="0" locked="0" layoutInCell="1" allowOverlap="1" wp14:anchorId="6771235F" wp14:editId="7A66E6AC">
            <wp:simplePos x="0" y="0"/>
            <wp:positionH relativeFrom="column">
              <wp:posOffset>1922891</wp:posOffset>
            </wp:positionH>
            <wp:positionV relativeFrom="paragraph">
              <wp:posOffset>-370702</wp:posOffset>
            </wp:positionV>
            <wp:extent cx="1645920" cy="335099"/>
            <wp:effectExtent l="0" t="0" r="0" b="8255"/>
            <wp:wrapNone/>
            <wp:docPr id="1" name="Resim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920" cy="3350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44E5">
        <w:rPr>
          <w:rFonts w:ascii="Verdana" w:hAnsi="Verdana"/>
          <w:noProof/>
          <w:sz w:val="18"/>
          <w:szCs w:val="18"/>
          <w:lang w:eastAsia="tr-TR"/>
        </w:rPr>
        <w:drawing>
          <wp:anchor distT="0" distB="0" distL="114300" distR="114300" simplePos="0" relativeHeight="251660288" behindDoc="0" locked="0" layoutInCell="1" allowOverlap="1">
            <wp:simplePos x="0" y="0"/>
            <wp:positionH relativeFrom="column">
              <wp:posOffset>-253365</wp:posOffset>
            </wp:positionH>
            <wp:positionV relativeFrom="paragraph">
              <wp:posOffset>-569595</wp:posOffset>
            </wp:positionV>
            <wp:extent cx="818515" cy="818515"/>
            <wp:effectExtent l="0" t="0" r="635" b="635"/>
            <wp:wrapNone/>
            <wp:docPr id="2" name="Picture 2" descr="5x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8515" cy="818515"/>
                    </a:xfrm>
                    <a:prstGeom prst="rect">
                      <a:avLst/>
                    </a:prstGeom>
                    <a:noFill/>
                  </pic:spPr>
                </pic:pic>
              </a:graphicData>
            </a:graphic>
            <wp14:sizeRelH relativeFrom="page">
              <wp14:pctWidth>0</wp14:pctWidth>
            </wp14:sizeRelH>
            <wp14:sizeRelV relativeFrom="page">
              <wp14:pctHeight>0</wp14:pctHeight>
            </wp14:sizeRelV>
          </wp:anchor>
        </w:drawing>
      </w:r>
    </w:p>
    <w:p w:rsidR="00C20DDD" w:rsidRPr="002E44E5" w:rsidRDefault="00C20DDD" w:rsidP="00C20DDD">
      <w:pPr>
        <w:spacing w:after="0" w:line="360" w:lineRule="atLeast"/>
        <w:jc w:val="center"/>
        <w:outlineLvl w:val="0"/>
        <w:rPr>
          <w:rFonts w:ascii="Verdana" w:eastAsia="Times New Roman" w:hAnsi="Verdana" w:cs="Times New Roman"/>
          <w:b/>
          <w:bCs/>
          <w:color w:val="222222"/>
          <w:kern w:val="36"/>
          <w:sz w:val="18"/>
          <w:szCs w:val="18"/>
          <w:lang w:eastAsia="tr-TR"/>
        </w:rPr>
      </w:pPr>
    </w:p>
    <w:p w:rsidR="00C20DDD" w:rsidRPr="002E44E5" w:rsidRDefault="00C20DDD" w:rsidP="00C20DDD">
      <w:pPr>
        <w:spacing w:after="0" w:line="360" w:lineRule="atLeast"/>
        <w:jc w:val="center"/>
        <w:outlineLvl w:val="0"/>
        <w:rPr>
          <w:rFonts w:ascii="Verdana" w:eastAsia="Times New Roman" w:hAnsi="Verdana" w:cs="Times New Roman"/>
          <w:b/>
          <w:bCs/>
          <w:color w:val="222222"/>
          <w:kern w:val="36"/>
          <w:sz w:val="18"/>
          <w:szCs w:val="18"/>
          <w:lang w:eastAsia="tr-TR"/>
        </w:rPr>
      </w:pPr>
      <w:r w:rsidRPr="002E44E5">
        <w:rPr>
          <w:rFonts w:ascii="Verdana" w:eastAsia="Times New Roman" w:hAnsi="Verdana" w:cs="Times New Roman"/>
          <w:b/>
          <w:bCs/>
          <w:color w:val="222222"/>
          <w:kern w:val="36"/>
          <w:sz w:val="18"/>
          <w:szCs w:val="18"/>
          <w:lang w:eastAsia="tr-TR"/>
        </w:rPr>
        <w:t>ALANYA ALAADDİN KEYKUBAT ÜNİVERSİTESİ</w:t>
      </w:r>
    </w:p>
    <w:p w:rsidR="00C20DDD" w:rsidRPr="002E44E5" w:rsidRDefault="00C20DDD" w:rsidP="00C20DDD">
      <w:pPr>
        <w:spacing w:after="0" w:line="360" w:lineRule="atLeast"/>
        <w:jc w:val="center"/>
        <w:outlineLvl w:val="0"/>
        <w:rPr>
          <w:rFonts w:ascii="Verdana" w:eastAsia="Times New Roman" w:hAnsi="Verdana" w:cs="Times New Roman"/>
          <w:b/>
          <w:bCs/>
          <w:color w:val="222222"/>
          <w:kern w:val="36"/>
          <w:sz w:val="18"/>
          <w:szCs w:val="18"/>
          <w:lang w:eastAsia="tr-TR"/>
        </w:rPr>
      </w:pPr>
      <w:r w:rsidRPr="002E44E5">
        <w:rPr>
          <w:rFonts w:ascii="Verdana" w:eastAsia="Times New Roman" w:hAnsi="Verdana" w:cs="Times New Roman"/>
          <w:b/>
          <w:bCs/>
          <w:color w:val="222222"/>
          <w:kern w:val="36"/>
          <w:sz w:val="18"/>
          <w:szCs w:val="18"/>
          <w:lang w:eastAsia="tr-TR"/>
        </w:rPr>
        <w:t>2020-2021 ERASMUS+ STAJ HAREKETLİLİĞİ İLANI</w:t>
      </w:r>
    </w:p>
    <w:p w:rsidR="00C20DDD" w:rsidRPr="002E44E5" w:rsidRDefault="00C20DDD" w:rsidP="00C20DDD">
      <w:pPr>
        <w:rPr>
          <w:rFonts w:ascii="Verdana" w:hAnsi="Verdana"/>
          <w:sz w:val="18"/>
          <w:szCs w:val="18"/>
        </w:rPr>
      </w:pPr>
    </w:p>
    <w:p w:rsidR="00C20DDD" w:rsidRPr="002E44E5" w:rsidRDefault="00B341EF" w:rsidP="00C20DDD">
      <w:pPr>
        <w:spacing w:after="480" w:line="240" w:lineRule="auto"/>
        <w:jc w:val="center"/>
        <w:rPr>
          <w:rFonts w:ascii="Verdana" w:eastAsia="Times New Roman" w:hAnsi="Verdana" w:cs="Helvetica"/>
          <w:color w:val="373737"/>
          <w:sz w:val="18"/>
          <w:szCs w:val="18"/>
          <w:u w:val="single"/>
          <w:lang w:eastAsia="tr-TR"/>
        </w:rPr>
      </w:pPr>
      <w:r>
        <w:rPr>
          <w:rFonts w:ascii="Verdana" w:eastAsia="Times New Roman" w:hAnsi="Verdana" w:cs="Helvetica"/>
          <w:color w:val="373737"/>
          <w:sz w:val="18"/>
          <w:szCs w:val="18"/>
          <w:u w:val="single"/>
          <w:lang w:eastAsia="tr-TR"/>
        </w:rPr>
        <w:t>Yayınlanma tarihi 25</w:t>
      </w:r>
      <w:r w:rsidR="00C20DDD" w:rsidRPr="002E44E5">
        <w:rPr>
          <w:rFonts w:ascii="Verdana" w:eastAsia="Times New Roman" w:hAnsi="Verdana" w:cs="Helvetica"/>
          <w:color w:val="373737"/>
          <w:sz w:val="18"/>
          <w:szCs w:val="18"/>
          <w:u w:val="single"/>
          <w:lang w:eastAsia="tr-TR"/>
        </w:rPr>
        <w:t xml:space="preserve"> Şubat 2020 </w:t>
      </w:r>
    </w:p>
    <w:p w:rsidR="00C20DDD" w:rsidRPr="002E44E5" w:rsidRDefault="00C20DDD" w:rsidP="00C20DDD">
      <w:pPr>
        <w:spacing w:after="0" w:line="240" w:lineRule="auto"/>
        <w:jc w:val="center"/>
        <w:rPr>
          <w:rFonts w:ascii="Verdana" w:eastAsia="Times New Roman" w:hAnsi="Verdana" w:cs="Helvetica"/>
          <w:color w:val="373737"/>
          <w:sz w:val="18"/>
          <w:szCs w:val="18"/>
          <w:lang w:eastAsia="tr-TR"/>
        </w:rPr>
      </w:pPr>
      <w:r w:rsidRPr="002E44E5">
        <w:rPr>
          <w:rFonts w:ascii="Verdana" w:eastAsia="Times New Roman" w:hAnsi="Verdana" w:cs="Helvetica"/>
          <w:b/>
          <w:bCs/>
          <w:color w:val="373737"/>
          <w:sz w:val="18"/>
          <w:szCs w:val="18"/>
          <w:u w:val="single"/>
          <w:lang w:eastAsia="tr-TR"/>
        </w:rPr>
        <w:t>BAŞVURU TARİHLERİ</w:t>
      </w:r>
    </w:p>
    <w:p w:rsidR="00C20DDD" w:rsidRPr="002E44E5" w:rsidRDefault="00C20DDD" w:rsidP="00C20DDD">
      <w:pPr>
        <w:spacing w:after="0" w:line="240" w:lineRule="auto"/>
        <w:jc w:val="center"/>
        <w:rPr>
          <w:rFonts w:ascii="Verdana" w:eastAsia="Times New Roman" w:hAnsi="Verdana" w:cs="Helvetica"/>
          <w:color w:val="373737"/>
          <w:sz w:val="18"/>
          <w:szCs w:val="18"/>
          <w:lang w:eastAsia="tr-TR"/>
        </w:rPr>
      </w:pPr>
    </w:p>
    <w:p w:rsidR="00C20DDD" w:rsidRPr="002E44E5" w:rsidRDefault="00B341EF" w:rsidP="00C20DDD">
      <w:pPr>
        <w:spacing w:after="0" w:line="240" w:lineRule="auto"/>
        <w:jc w:val="center"/>
        <w:rPr>
          <w:rFonts w:ascii="Verdana" w:eastAsia="Times New Roman" w:hAnsi="Verdana" w:cs="Helvetica"/>
          <w:b/>
          <w:bCs/>
          <w:color w:val="373737"/>
          <w:sz w:val="18"/>
          <w:szCs w:val="18"/>
          <w:lang w:eastAsia="tr-TR"/>
        </w:rPr>
      </w:pPr>
      <w:r>
        <w:rPr>
          <w:rFonts w:ascii="Verdana" w:eastAsia="Times New Roman" w:hAnsi="Verdana" w:cs="Helvetica"/>
          <w:b/>
          <w:bCs/>
          <w:color w:val="373737"/>
          <w:sz w:val="18"/>
          <w:szCs w:val="18"/>
          <w:lang w:eastAsia="tr-TR"/>
        </w:rPr>
        <w:t>İLAN TARİHİ: 25</w:t>
      </w:r>
      <w:r w:rsidR="00C20DDD" w:rsidRPr="002E44E5">
        <w:rPr>
          <w:rFonts w:ascii="Verdana" w:eastAsia="Times New Roman" w:hAnsi="Verdana" w:cs="Helvetica"/>
          <w:b/>
          <w:bCs/>
          <w:color w:val="373737"/>
          <w:sz w:val="18"/>
          <w:szCs w:val="18"/>
          <w:lang w:eastAsia="tr-TR"/>
        </w:rPr>
        <w:t xml:space="preserve"> ŞUBAT 2020</w:t>
      </w:r>
    </w:p>
    <w:p w:rsidR="00C20DDD" w:rsidRPr="002E44E5" w:rsidRDefault="00C20DDD" w:rsidP="00C20DDD">
      <w:pPr>
        <w:spacing w:after="0" w:line="240" w:lineRule="auto"/>
        <w:jc w:val="center"/>
        <w:rPr>
          <w:rFonts w:ascii="Verdana" w:eastAsia="Times New Roman" w:hAnsi="Verdana" w:cs="Helvetica"/>
          <w:b/>
          <w:bCs/>
          <w:color w:val="373737"/>
          <w:sz w:val="18"/>
          <w:szCs w:val="18"/>
          <w:lang w:eastAsia="tr-TR"/>
        </w:rPr>
      </w:pPr>
    </w:p>
    <w:p w:rsidR="00C20DDD" w:rsidRPr="002E44E5" w:rsidRDefault="00B341EF" w:rsidP="00C20DDD">
      <w:pPr>
        <w:spacing w:after="0" w:line="240" w:lineRule="auto"/>
        <w:jc w:val="center"/>
        <w:rPr>
          <w:rFonts w:ascii="Verdana" w:eastAsia="Times New Roman" w:hAnsi="Verdana" w:cs="Helvetica"/>
          <w:b/>
          <w:bCs/>
          <w:color w:val="373737"/>
          <w:sz w:val="18"/>
          <w:szCs w:val="18"/>
          <w:lang w:eastAsia="tr-TR"/>
        </w:rPr>
      </w:pPr>
      <w:r>
        <w:rPr>
          <w:rFonts w:ascii="Verdana" w:eastAsia="Times New Roman" w:hAnsi="Verdana" w:cs="Helvetica"/>
          <w:b/>
          <w:bCs/>
          <w:color w:val="373737"/>
          <w:sz w:val="18"/>
          <w:szCs w:val="18"/>
          <w:lang w:eastAsia="tr-TR"/>
        </w:rPr>
        <w:t>BAŞVURU TARİHİ: 25</w:t>
      </w:r>
      <w:r w:rsidR="00C20DDD" w:rsidRPr="002E44E5">
        <w:rPr>
          <w:rFonts w:ascii="Verdana" w:eastAsia="Times New Roman" w:hAnsi="Verdana" w:cs="Helvetica"/>
          <w:b/>
          <w:bCs/>
          <w:color w:val="373737"/>
          <w:sz w:val="18"/>
          <w:szCs w:val="18"/>
          <w:lang w:eastAsia="tr-TR"/>
        </w:rPr>
        <w:t xml:space="preserve"> ŞUBAT 2020</w:t>
      </w:r>
    </w:p>
    <w:p w:rsidR="00C20DDD" w:rsidRPr="002E44E5" w:rsidRDefault="00C20DDD" w:rsidP="00C20DDD">
      <w:pPr>
        <w:spacing w:after="0" w:line="240" w:lineRule="auto"/>
        <w:jc w:val="center"/>
        <w:rPr>
          <w:rFonts w:ascii="Verdana" w:eastAsia="Times New Roman" w:hAnsi="Verdana" w:cs="Helvetica"/>
          <w:b/>
          <w:bCs/>
          <w:color w:val="373737"/>
          <w:sz w:val="18"/>
          <w:szCs w:val="18"/>
          <w:lang w:eastAsia="tr-TR"/>
        </w:rPr>
      </w:pPr>
    </w:p>
    <w:p w:rsidR="00C20DDD" w:rsidRPr="00B341EF" w:rsidRDefault="00C20DDD" w:rsidP="00B341EF">
      <w:pPr>
        <w:jc w:val="center"/>
        <w:rPr>
          <w:rFonts w:ascii="Verdana" w:eastAsia="Times New Roman" w:hAnsi="Verdana" w:cs="Helvetica"/>
          <w:b/>
          <w:bCs/>
          <w:color w:val="373737"/>
          <w:sz w:val="18"/>
          <w:szCs w:val="18"/>
          <w:u w:val="single"/>
          <w:lang w:eastAsia="tr-TR"/>
        </w:rPr>
      </w:pPr>
      <w:r w:rsidRPr="002E44E5">
        <w:rPr>
          <w:rFonts w:ascii="Verdana" w:eastAsia="Times New Roman" w:hAnsi="Verdana" w:cs="Helvetica"/>
          <w:b/>
          <w:bCs/>
          <w:color w:val="373737"/>
          <w:sz w:val="18"/>
          <w:szCs w:val="18"/>
          <w:lang w:eastAsia="tr-TR"/>
        </w:rPr>
        <w:t>SON BAŞVURU TARİHİ: </w:t>
      </w:r>
      <w:r w:rsidRPr="002E44E5">
        <w:rPr>
          <w:rFonts w:ascii="Verdana" w:eastAsia="Times New Roman" w:hAnsi="Verdana" w:cs="Helvetica"/>
          <w:b/>
          <w:bCs/>
          <w:color w:val="373737"/>
          <w:sz w:val="18"/>
          <w:szCs w:val="18"/>
          <w:u w:val="single"/>
          <w:lang w:eastAsia="tr-TR"/>
        </w:rPr>
        <w:t>20 MART 2020 (TSİ 23:55’te sistem başvuruya kapanacaktır)</w:t>
      </w:r>
    </w:p>
    <w:p w:rsidR="00C20DDD" w:rsidRPr="002E44E5" w:rsidRDefault="00C20DDD" w:rsidP="00B7163F">
      <w:pPr>
        <w:spacing w:after="0" w:line="360" w:lineRule="atLeast"/>
        <w:outlineLvl w:val="0"/>
        <w:rPr>
          <w:rFonts w:ascii="Verdana" w:eastAsia="Times New Roman" w:hAnsi="Verdana" w:cs="Times New Roman"/>
          <w:b/>
          <w:bCs/>
          <w:color w:val="222222"/>
          <w:kern w:val="36"/>
          <w:sz w:val="18"/>
          <w:szCs w:val="18"/>
          <w:lang w:eastAsia="tr-TR"/>
        </w:rPr>
      </w:pPr>
    </w:p>
    <w:p w:rsidR="00B40231" w:rsidRPr="002E44E5" w:rsidRDefault="00B40231" w:rsidP="00B40231">
      <w:pPr>
        <w:spacing w:after="0" w:line="240" w:lineRule="auto"/>
        <w:rPr>
          <w:rFonts w:ascii="Verdana" w:eastAsia="Times New Roman" w:hAnsi="Verdana" w:cs="Helvetica"/>
          <w:color w:val="373737"/>
          <w:sz w:val="18"/>
          <w:szCs w:val="18"/>
          <w:lang w:eastAsia="tr-TR"/>
        </w:rPr>
      </w:pPr>
      <w:r w:rsidRPr="002E44E5">
        <w:rPr>
          <w:rFonts w:ascii="Verdana" w:eastAsia="Times New Roman" w:hAnsi="Verdana" w:cs="Helvetica"/>
          <w:b/>
          <w:bCs/>
          <w:color w:val="373737"/>
          <w:sz w:val="18"/>
          <w:szCs w:val="18"/>
          <w:lang w:eastAsia="tr-TR"/>
        </w:rPr>
        <w:t>ERASMUS STAJ HAREKETLİLİĞİ İÇİN GEREKEN ASGARİ ŞARTLAR</w:t>
      </w:r>
    </w:p>
    <w:p w:rsidR="00B40231" w:rsidRPr="002E44E5" w:rsidRDefault="00B40231" w:rsidP="00B40231">
      <w:pPr>
        <w:spacing w:after="0" w:line="240" w:lineRule="auto"/>
        <w:rPr>
          <w:rFonts w:ascii="Verdana" w:eastAsia="Times New Roman" w:hAnsi="Verdana" w:cs="Helvetica"/>
          <w:color w:val="373737"/>
          <w:sz w:val="18"/>
          <w:szCs w:val="18"/>
          <w:lang w:eastAsia="tr-TR"/>
        </w:rPr>
      </w:pPr>
      <w:r w:rsidRPr="002E44E5">
        <w:rPr>
          <w:rFonts w:ascii="Verdana" w:eastAsia="Times New Roman" w:hAnsi="Verdana" w:cs="Helvetica"/>
          <w:b/>
          <w:bCs/>
          <w:color w:val="373737"/>
          <w:sz w:val="18"/>
          <w:szCs w:val="18"/>
          <w:lang w:eastAsia="tr-TR"/>
        </w:rPr>
        <w:t> </w:t>
      </w:r>
    </w:p>
    <w:p w:rsidR="009A51ED" w:rsidRPr="002E44E5" w:rsidRDefault="009A51ED" w:rsidP="002E44E5">
      <w:pPr>
        <w:numPr>
          <w:ilvl w:val="0"/>
          <w:numId w:val="22"/>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Türkiye Cumhuriyeti vatandaşı olmak,</w:t>
      </w:r>
    </w:p>
    <w:p w:rsidR="009A51ED" w:rsidRPr="002E44E5" w:rsidRDefault="009A51ED" w:rsidP="002E44E5">
      <w:pPr>
        <w:numPr>
          <w:ilvl w:val="0"/>
          <w:numId w:val="22"/>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Başka ülkelerin vatandaşı olmakla birlikte Türkiye’deki yükseköğretim kurumlarında kayıtlı öğrenci olmak,</w:t>
      </w:r>
    </w:p>
    <w:p w:rsidR="009A51ED" w:rsidRPr="002E44E5" w:rsidRDefault="009A51ED" w:rsidP="002E44E5">
      <w:pPr>
        <w:numPr>
          <w:ilvl w:val="0"/>
          <w:numId w:val="23"/>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Öğrencinin üniversite bünyesinde örgün eğitim kademelerinin herhangi birinde (ön lisans/lisans/yüksek lisans/doktora) bir yükseköğretim programına kayıtlı, tam zamanlı öğrenci olması</w:t>
      </w:r>
    </w:p>
    <w:p w:rsidR="009A51ED" w:rsidRPr="002E44E5" w:rsidRDefault="009A51ED" w:rsidP="002E44E5">
      <w:pPr>
        <w:numPr>
          <w:ilvl w:val="0"/>
          <w:numId w:val="24"/>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bCs/>
          <w:color w:val="373737"/>
          <w:sz w:val="18"/>
          <w:szCs w:val="18"/>
          <w:lang w:eastAsia="tr-TR"/>
        </w:rPr>
        <w:t xml:space="preserve">Ön lisans ve lisans öğrencilerinin genel akademik not ortalamasının (GANO) asgari </w:t>
      </w:r>
      <w:r w:rsidRPr="002E44E5">
        <w:rPr>
          <w:rFonts w:ascii="Verdana" w:eastAsia="Times New Roman" w:hAnsi="Verdana" w:cs="Helvetica"/>
          <w:b/>
          <w:bCs/>
          <w:color w:val="373737"/>
          <w:sz w:val="18"/>
          <w:szCs w:val="18"/>
          <w:lang w:eastAsia="tr-TR"/>
        </w:rPr>
        <w:t>2.20/4</w:t>
      </w:r>
      <w:r w:rsidRPr="002E44E5">
        <w:rPr>
          <w:rFonts w:ascii="Verdana" w:eastAsia="Times New Roman" w:hAnsi="Verdana" w:cs="Helvetica"/>
          <w:bCs/>
          <w:color w:val="373737"/>
          <w:sz w:val="18"/>
          <w:szCs w:val="18"/>
          <w:lang w:eastAsia="tr-TR"/>
        </w:rPr>
        <w:t xml:space="preserve"> olması</w:t>
      </w:r>
    </w:p>
    <w:p w:rsidR="009A51ED" w:rsidRPr="002E44E5" w:rsidRDefault="009A51ED" w:rsidP="002E44E5">
      <w:pPr>
        <w:numPr>
          <w:ilvl w:val="0"/>
          <w:numId w:val="24"/>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bCs/>
          <w:color w:val="373737"/>
          <w:sz w:val="18"/>
          <w:szCs w:val="18"/>
          <w:lang w:eastAsia="tr-TR"/>
        </w:rPr>
        <w:t xml:space="preserve">Yüksek lisans ve doktora öğrencilerinin genel akademik not ortalamasının (GANO) asgari </w:t>
      </w:r>
      <w:r w:rsidRPr="002E44E5">
        <w:rPr>
          <w:rFonts w:ascii="Verdana" w:eastAsia="Times New Roman" w:hAnsi="Verdana" w:cs="Helvetica"/>
          <w:b/>
          <w:bCs/>
          <w:color w:val="373737"/>
          <w:sz w:val="18"/>
          <w:szCs w:val="18"/>
          <w:lang w:eastAsia="tr-TR"/>
        </w:rPr>
        <w:t>2.5/4</w:t>
      </w:r>
      <w:r w:rsidRPr="002E44E5">
        <w:rPr>
          <w:rFonts w:ascii="Verdana" w:eastAsia="Times New Roman" w:hAnsi="Verdana" w:cs="Helvetica"/>
          <w:bCs/>
          <w:color w:val="373737"/>
          <w:sz w:val="18"/>
          <w:szCs w:val="18"/>
          <w:lang w:eastAsia="tr-TR"/>
        </w:rPr>
        <w:t xml:space="preserve"> olması</w:t>
      </w:r>
    </w:p>
    <w:p w:rsidR="009A51ED" w:rsidRPr="002E44E5" w:rsidRDefault="009A51ED" w:rsidP="002E44E5">
      <w:pPr>
        <w:numPr>
          <w:ilvl w:val="0"/>
          <w:numId w:val="25"/>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Öğrencinin disiplin cezası alması veya alttan dersi olması gibi sebepler Erasmus programından faydalanmasına engel değildir.</w:t>
      </w:r>
    </w:p>
    <w:p w:rsidR="00B40231" w:rsidRPr="002E44E5" w:rsidRDefault="00B40231" w:rsidP="002E44E5">
      <w:pPr>
        <w:numPr>
          <w:ilvl w:val="0"/>
          <w:numId w:val="25"/>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Staj faaliyetinde öğrenim amaçlı hareketlilikten farklı olarak, en az 2. sınıfta olma şartı aranmaz.</w:t>
      </w:r>
    </w:p>
    <w:p w:rsidR="00AE24C5" w:rsidRPr="002E44E5" w:rsidRDefault="00B40231" w:rsidP="002E44E5">
      <w:pPr>
        <w:numPr>
          <w:ilvl w:val="0"/>
          <w:numId w:val="7"/>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Birinci sınıf öğrencilerinin seçiminde ilk yarıyıl sonundaki akademik not ortalamaları dikkate alınır.</w:t>
      </w:r>
    </w:p>
    <w:p w:rsidR="00AE24C5" w:rsidRPr="002E44E5" w:rsidRDefault="00AE24C5" w:rsidP="002E44E5">
      <w:pPr>
        <w:numPr>
          <w:ilvl w:val="0"/>
          <w:numId w:val="7"/>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bCs/>
          <w:color w:val="373737"/>
          <w:sz w:val="18"/>
          <w:szCs w:val="18"/>
          <w:lang w:eastAsia="tr-TR"/>
        </w:rPr>
        <w:t>Bir öğrenci Erasmus staj</w:t>
      </w:r>
      <w:r w:rsidR="00873913" w:rsidRPr="002E44E5">
        <w:rPr>
          <w:rFonts w:ascii="Verdana" w:eastAsia="Times New Roman" w:hAnsi="Verdana" w:cs="Helvetica"/>
          <w:bCs/>
          <w:color w:val="373737"/>
          <w:sz w:val="18"/>
          <w:szCs w:val="18"/>
          <w:lang w:eastAsia="tr-TR"/>
        </w:rPr>
        <w:t xml:space="preserve"> faaliyetinden, aynı öğrenim kademesi içinde (lisans, yüksek lisans veya doktora) toplamda 12 aya kadar hibe alarak faydalanabilir. </w:t>
      </w:r>
      <w:r w:rsidR="00873913" w:rsidRPr="002E44E5">
        <w:rPr>
          <w:rFonts w:ascii="Verdana" w:eastAsia="Times New Roman" w:hAnsi="Verdana" w:cs="Helvetica"/>
          <w:color w:val="373737"/>
          <w:sz w:val="18"/>
          <w:szCs w:val="18"/>
          <w:lang w:eastAsia="tr-TR"/>
        </w:rPr>
        <w:t>Mevcut öğrenim kademesi içerisinde daha önce faaliyetlerden yararlanılmışsa, yeni faaliyetle beraber toplam süre 12 ayı geçmemelidir. </w:t>
      </w:r>
      <w:r w:rsidRPr="002E44E5">
        <w:rPr>
          <w:rFonts w:ascii="Verdana" w:eastAsia="Times New Roman" w:hAnsi="Verdana" w:cs="Helvetica"/>
          <w:bCs/>
          <w:color w:val="373737"/>
          <w:sz w:val="18"/>
          <w:szCs w:val="18"/>
          <w:lang w:eastAsia="tr-TR"/>
        </w:rPr>
        <w:t>Önceki bir kademedeyken staj</w:t>
      </w:r>
      <w:r w:rsidR="00873913" w:rsidRPr="002E44E5">
        <w:rPr>
          <w:rFonts w:ascii="Verdana" w:eastAsia="Times New Roman" w:hAnsi="Verdana" w:cs="Helvetica"/>
          <w:bCs/>
          <w:color w:val="373737"/>
          <w:sz w:val="18"/>
          <w:szCs w:val="18"/>
          <w:lang w:eastAsia="tr-TR"/>
        </w:rPr>
        <w:t xml:space="preserve"> hareketliliği hibesi alan bir öğrenci, sonraki bir kademede yine hibe alarak Erasmus öğrenim hareketliliği fa</w:t>
      </w:r>
      <w:r w:rsidRPr="002E44E5">
        <w:rPr>
          <w:rFonts w:ascii="Verdana" w:eastAsia="Times New Roman" w:hAnsi="Verdana" w:cs="Helvetica"/>
          <w:bCs/>
          <w:color w:val="373737"/>
          <w:sz w:val="18"/>
          <w:szCs w:val="18"/>
          <w:lang w:eastAsia="tr-TR"/>
        </w:rPr>
        <w:t>aliyeti gerçekleştirebilir. Öğrenim</w:t>
      </w:r>
      <w:r w:rsidR="00873913" w:rsidRPr="002E44E5">
        <w:rPr>
          <w:rFonts w:ascii="Verdana" w:eastAsia="Times New Roman" w:hAnsi="Verdana" w:cs="Helvetica"/>
          <w:bCs/>
          <w:color w:val="373737"/>
          <w:sz w:val="18"/>
          <w:szCs w:val="18"/>
          <w:lang w:eastAsia="tr-TR"/>
        </w:rPr>
        <w:t xml:space="preserve"> hareketliliği faaliyetinden faydalan</w:t>
      </w:r>
      <w:r w:rsidR="00251E5C" w:rsidRPr="002E44E5">
        <w:rPr>
          <w:rFonts w:ascii="Verdana" w:eastAsia="Times New Roman" w:hAnsi="Verdana" w:cs="Helvetica"/>
          <w:bCs/>
          <w:color w:val="373737"/>
          <w:sz w:val="18"/>
          <w:szCs w:val="18"/>
          <w:lang w:eastAsia="tr-TR"/>
        </w:rPr>
        <w:t>ılmış olması, bir kez de staj</w:t>
      </w:r>
      <w:r w:rsidR="00873913" w:rsidRPr="002E44E5">
        <w:rPr>
          <w:rFonts w:ascii="Verdana" w:eastAsia="Times New Roman" w:hAnsi="Verdana" w:cs="Helvetica"/>
          <w:bCs/>
          <w:color w:val="373737"/>
          <w:sz w:val="18"/>
          <w:szCs w:val="18"/>
          <w:lang w:eastAsia="tr-TR"/>
        </w:rPr>
        <w:t xml:space="preserve"> hareketliliği faaliyetinden faydalanılmasına engel değildir. Ancak öncelik daha önce Erasmus faaliyetinden yararlanmamış olan öğ</w:t>
      </w:r>
      <w:r w:rsidR="00251E5C" w:rsidRPr="002E44E5">
        <w:rPr>
          <w:rFonts w:ascii="Verdana" w:eastAsia="Times New Roman" w:hAnsi="Verdana" w:cs="Helvetica"/>
          <w:bCs/>
          <w:color w:val="373737"/>
          <w:sz w:val="18"/>
          <w:szCs w:val="18"/>
          <w:lang w:eastAsia="tr-TR"/>
        </w:rPr>
        <w:t>renciye verilir. Ayrıca, staj</w:t>
      </w:r>
      <w:r w:rsidR="00873913" w:rsidRPr="002E44E5">
        <w:rPr>
          <w:rFonts w:ascii="Verdana" w:eastAsia="Times New Roman" w:hAnsi="Verdana" w:cs="Helvetica"/>
          <w:bCs/>
          <w:color w:val="373737"/>
          <w:sz w:val="18"/>
          <w:szCs w:val="18"/>
          <w:lang w:eastAsia="tr-TR"/>
        </w:rPr>
        <w:t xml:space="preserve"> hareketliliği faaliyeti için alınabilecek hibenin üs</w:t>
      </w:r>
      <w:r w:rsidR="00251E5C" w:rsidRPr="002E44E5">
        <w:rPr>
          <w:rFonts w:ascii="Verdana" w:eastAsia="Times New Roman" w:hAnsi="Verdana" w:cs="Helvetica"/>
          <w:bCs/>
          <w:color w:val="373737"/>
          <w:sz w:val="18"/>
          <w:szCs w:val="18"/>
          <w:lang w:eastAsia="tr-TR"/>
        </w:rPr>
        <w:t>t sınırı, varsa daha önceki öğrenim</w:t>
      </w:r>
      <w:r w:rsidR="00873913" w:rsidRPr="002E44E5">
        <w:rPr>
          <w:rFonts w:ascii="Verdana" w:eastAsia="Times New Roman" w:hAnsi="Verdana" w:cs="Helvetica"/>
          <w:bCs/>
          <w:color w:val="373737"/>
          <w:sz w:val="18"/>
          <w:szCs w:val="18"/>
          <w:lang w:eastAsia="tr-TR"/>
        </w:rPr>
        <w:t xml:space="preserve"> hareketliliği süresini 12 aya tamamlayacak süredir. Aynı kademede toplam 12 ayı aşan faaliyet süresi için hibe ödenmez.</w:t>
      </w:r>
    </w:p>
    <w:p w:rsidR="00AE24C5" w:rsidRPr="002E44E5" w:rsidRDefault="00873913" w:rsidP="002E44E5">
      <w:pPr>
        <w:numPr>
          <w:ilvl w:val="0"/>
          <w:numId w:val="7"/>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Öğrencilerin puan sıralaması, anabilim dalı / bölüm / fakültelere / enstitülere /yüksekokullara ayrılan kontenjanlara göre ilgili akademik birim içerisinde yapılır.</w:t>
      </w:r>
    </w:p>
    <w:p w:rsidR="00873913" w:rsidRPr="002E44E5" w:rsidRDefault="00873913" w:rsidP="002E44E5">
      <w:pPr>
        <w:numPr>
          <w:ilvl w:val="0"/>
          <w:numId w:val="7"/>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bCs/>
          <w:color w:val="373737"/>
          <w:sz w:val="18"/>
          <w:szCs w:val="18"/>
          <w:lang w:eastAsia="tr-TR"/>
        </w:rPr>
        <w:t>Daha önce hareketlilikten yararlanma durumunda -10 puan uygulaması, önceki öğrenim kademesinde gerçekleştirilen hareketlilikler için uygulanmaz. Bu uygulama hareketlilikten aynı öğrenim kademesinde (lisans, yüksek lisans, doktora) yararlanmak amacıyla tekrar başvuruda bulunan öğrenciler için geçerlidir.</w:t>
      </w:r>
    </w:p>
    <w:p w:rsidR="00873913" w:rsidRPr="002E44E5" w:rsidRDefault="00873913" w:rsidP="00AE24C5">
      <w:pPr>
        <w:spacing w:after="0" w:line="240" w:lineRule="auto"/>
        <w:rPr>
          <w:rFonts w:ascii="Verdana" w:eastAsia="Times New Roman" w:hAnsi="Verdana" w:cs="Helvetica"/>
          <w:color w:val="373737"/>
          <w:sz w:val="18"/>
          <w:szCs w:val="18"/>
          <w:lang w:eastAsia="tr-TR"/>
        </w:rPr>
      </w:pPr>
    </w:p>
    <w:p w:rsidR="002E44E5" w:rsidRDefault="002E44E5" w:rsidP="003C2A6D">
      <w:pPr>
        <w:spacing w:after="0" w:line="240" w:lineRule="auto"/>
        <w:jc w:val="center"/>
        <w:rPr>
          <w:rFonts w:ascii="Verdana" w:eastAsia="Times New Roman" w:hAnsi="Verdana" w:cs="Helvetica"/>
          <w:b/>
          <w:bCs/>
          <w:color w:val="373737"/>
          <w:sz w:val="18"/>
          <w:szCs w:val="18"/>
          <w:lang w:eastAsia="tr-TR"/>
        </w:rPr>
      </w:pPr>
    </w:p>
    <w:p w:rsidR="002E44E5" w:rsidRDefault="002E44E5" w:rsidP="003C2A6D">
      <w:pPr>
        <w:spacing w:after="0" w:line="240" w:lineRule="auto"/>
        <w:jc w:val="center"/>
        <w:rPr>
          <w:rFonts w:ascii="Verdana" w:eastAsia="Times New Roman" w:hAnsi="Verdana" w:cs="Helvetica"/>
          <w:b/>
          <w:bCs/>
          <w:color w:val="373737"/>
          <w:sz w:val="18"/>
          <w:szCs w:val="18"/>
          <w:lang w:eastAsia="tr-TR"/>
        </w:rPr>
      </w:pPr>
    </w:p>
    <w:p w:rsidR="00B7163F" w:rsidRPr="002E44E5" w:rsidRDefault="00B7163F" w:rsidP="003C2A6D">
      <w:pPr>
        <w:spacing w:after="0" w:line="240" w:lineRule="auto"/>
        <w:jc w:val="center"/>
        <w:rPr>
          <w:rFonts w:ascii="Verdana" w:eastAsia="Times New Roman" w:hAnsi="Verdana" w:cs="Helvetica"/>
          <w:color w:val="373737"/>
          <w:sz w:val="18"/>
          <w:szCs w:val="18"/>
          <w:lang w:eastAsia="tr-TR"/>
        </w:rPr>
      </w:pPr>
      <w:r w:rsidRPr="002E44E5">
        <w:rPr>
          <w:rFonts w:ascii="Verdana" w:eastAsia="Times New Roman" w:hAnsi="Verdana" w:cs="Helvetica"/>
          <w:b/>
          <w:bCs/>
          <w:color w:val="373737"/>
          <w:sz w:val="18"/>
          <w:szCs w:val="18"/>
          <w:lang w:eastAsia="tr-TR"/>
        </w:rPr>
        <w:t>GENEL HÜKÜMLER:</w:t>
      </w:r>
    </w:p>
    <w:p w:rsidR="00B7163F" w:rsidRPr="002E44E5" w:rsidRDefault="00B7163F" w:rsidP="00B7163F">
      <w:pPr>
        <w:spacing w:after="0" w:line="240" w:lineRule="auto"/>
        <w:rPr>
          <w:rFonts w:ascii="Verdana" w:eastAsia="Times New Roman" w:hAnsi="Verdana" w:cs="Helvetica"/>
          <w:color w:val="373737"/>
          <w:sz w:val="18"/>
          <w:szCs w:val="18"/>
          <w:lang w:eastAsia="tr-TR"/>
        </w:rPr>
      </w:pPr>
      <w:r w:rsidRPr="002E44E5">
        <w:rPr>
          <w:rFonts w:ascii="Verdana" w:eastAsia="Times New Roman" w:hAnsi="Verdana" w:cs="Helvetica"/>
          <w:b/>
          <w:bCs/>
          <w:color w:val="373737"/>
          <w:sz w:val="18"/>
          <w:szCs w:val="18"/>
          <w:lang w:eastAsia="tr-TR"/>
        </w:rPr>
        <w:t> </w:t>
      </w:r>
    </w:p>
    <w:p w:rsidR="00B97C15" w:rsidRDefault="00B7163F" w:rsidP="00B341EF">
      <w:pPr>
        <w:spacing w:after="0" w:line="240" w:lineRule="auto"/>
        <w:rPr>
          <w:rFonts w:ascii="Verdana" w:eastAsia="Times New Roman" w:hAnsi="Verdana" w:cs="Helvetica"/>
          <w:color w:val="373737"/>
          <w:sz w:val="18"/>
          <w:szCs w:val="18"/>
          <w:lang w:eastAsia="tr-TR"/>
        </w:rPr>
      </w:pPr>
      <w:r w:rsidRPr="002E44E5">
        <w:rPr>
          <w:rFonts w:ascii="Verdana" w:eastAsia="Times New Roman" w:hAnsi="Verdana" w:cs="Helvetica"/>
          <w:b/>
          <w:bCs/>
          <w:color w:val="373737"/>
          <w:sz w:val="18"/>
          <w:szCs w:val="18"/>
          <w:lang w:eastAsia="tr-TR"/>
        </w:rPr>
        <w:t>Uygun katılımcı kurum/kuruluşlar</w:t>
      </w:r>
    </w:p>
    <w:p w:rsidR="00B341EF" w:rsidRPr="002E44E5" w:rsidRDefault="00B341EF" w:rsidP="00B341EF">
      <w:pPr>
        <w:spacing w:after="0" w:line="240" w:lineRule="auto"/>
        <w:rPr>
          <w:rFonts w:ascii="Verdana" w:eastAsia="Times New Roman" w:hAnsi="Verdana" w:cs="Helvetica"/>
          <w:color w:val="373737"/>
          <w:sz w:val="18"/>
          <w:szCs w:val="18"/>
          <w:lang w:eastAsia="tr-TR"/>
        </w:rPr>
      </w:pPr>
    </w:p>
    <w:p w:rsidR="00B7163F" w:rsidRPr="002E44E5" w:rsidRDefault="00B7163F" w:rsidP="002E44E5">
      <w:pPr>
        <w:pStyle w:val="ListParagraph"/>
        <w:numPr>
          <w:ilvl w:val="0"/>
          <w:numId w:val="7"/>
        </w:numPr>
        <w:spacing w:after="48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Gönderen kurum/kuruluş ECHE sahibi bir Yükseköğretim Kurumu olmalıdır.</w:t>
      </w:r>
    </w:p>
    <w:p w:rsidR="00782AD3" w:rsidRPr="002E44E5" w:rsidRDefault="00B7163F" w:rsidP="002E44E5">
      <w:pPr>
        <w:pStyle w:val="ListParagraph"/>
        <w:numPr>
          <w:ilvl w:val="0"/>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Ev sahibi kurum/kuruluş aşağıdaki seçeneklerden bir tanesini karşılamalıdır:</w:t>
      </w:r>
    </w:p>
    <w:p w:rsidR="00782AD3" w:rsidRPr="002E44E5" w:rsidRDefault="00B7163F" w:rsidP="002E44E5">
      <w:pPr>
        <w:pStyle w:val="ListParagraph"/>
        <w:numPr>
          <w:ilvl w:val="1"/>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ECHE sahibi bir Yükseköğretim Kurumu; veya</w:t>
      </w:r>
    </w:p>
    <w:p w:rsidR="00782AD3" w:rsidRPr="002E44E5" w:rsidRDefault="00B7163F" w:rsidP="002E44E5">
      <w:pPr>
        <w:pStyle w:val="ListParagraph"/>
        <w:numPr>
          <w:ilvl w:val="1"/>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lastRenderedPageBreak/>
        <w:t>İşgücü piyasasında veya eğitim, öğretim ve gençlik alanlarında faaliyet gösteren herhangi bir kamu kurum/kuruluşu ya da özel kurum/kuruluş. Örneğin, bu tür bir kurum/kuruluş:</w:t>
      </w:r>
    </w:p>
    <w:p w:rsidR="00782AD3" w:rsidRPr="002E44E5" w:rsidRDefault="00B7163F" w:rsidP="002E44E5">
      <w:pPr>
        <w:pStyle w:val="ListParagraph"/>
        <w:numPr>
          <w:ilvl w:val="2"/>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Küçük, orta veya büyük ölçekli özel ya da kamusal kurum veya kurum/kuruluş (sosyal girişimler de dâhil)</w:t>
      </w:r>
    </w:p>
    <w:p w:rsidR="00782AD3" w:rsidRPr="002E44E5" w:rsidRDefault="00B7163F" w:rsidP="002E44E5">
      <w:pPr>
        <w:pStyle w:val="ListParagraph"/>
        <w:numPr>
          <w:ilvl w:val="2"/>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Yerel, bölgesel veya ulusal seviyede bir kamu kurum/kuruluşu</w:t>
      </w:r>
    </w:p>
    <w:p w:rsidR="00782AD3" w:rsidRPr="002E44E5" w:rsidRDefault="00B7163F" w:rsidP="002E44E5">
      <w:pPr>
        <w:pStyle w:val="ListParagraph"/>
        <w:numPr>
          <w:ilvl w:val="2"/>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Ticaret odaları, esnaf/meslek dernekleri ve sendikalar da dâhil olmak üzere, bir sosyal ortak veya çalışma hayatının diğer bir temsilcisi</w:t>
      </w:r>
    </w:p>
    <w:p w:rsidR="00782AD3" w:rsidRPr="002E44E5" w:rsidRDefault="00B7163F" w:rsidP="002E44E5">
      <w:pPr>
        <w:pStyle w:val="ListParagraph"/>
        <w:numPr>
          <w:ilvl w:val="2"/>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Araştırma enstitüsü</w:t>
      </w:r>
    </w:p>
    <w:p w:rsidR="00782AD3" w:rsidRPr="002E44E5" w:rsidRDefault="00B7163F" w:rsidP="002E44E5">
      <w:pPr>
        <w:pStyle w:val="ListParagraph"/>
        <w:numPr>
          <w:ilvl w:val="2"/>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Vakıf</w:t>
      </w:r>
    </w:p>
    <w:p w:rsidR="00B97C15" w:rsidRPr="002E44E5" w:rsidRDefault="00B7163F" w:rsidP="002E44E5">
      <w:pPr>
        <w:pStyle w:val="ListParagraph"/>
        <w:numPr>
          <w:ilvl w:val="2"/>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Okul/enstitü/eğitim merkezi (herhangi bir seviyede, okul öncesi eğitimden lise ve sonrası eğitim alanında faaliyet gösteren kurum/kuruluşlar ile (mesleki eğitim ile yetişkin eğitimi dâhil)</w:t>
      </w:r>
    </w:p>
    <w:p w:rsidR="00B97C15" w:rsidRPr="002E44E5" w:rsidRDefault="00B7163F" w:rsidP="002E44E5">
      <w:pPr>
        <w:pStyle w:val="ListParagraph"/>
        <w:numPr>
          <w:ilvl w:val="2"/>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Kâr amacı gütmeyen kurum/kuruluş, dernek, STK</w:t>
      </w:r>
    </w:p>
    <w:p w:rsidR="00B7163F" w:rsidRPr="002E44E5" w:rsidRDefault="00B7163F" w:rsidP="002E44E5">
      <w:pPr>
        <w:pStyle w:val="ListParagraph"/>
        <w:numPr>
          <w:ilvl w:val="2"/>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Kariyer rehberliği, mesleki danışmanlık ve bilgilendirme hizmetleri sunan kurum/kuruluşlar  olabilir.</w:t>
      </w:r>
    </w:p>
    <w:p w:rsidR="00EE77E3" w:rsidRPr="002E44E5" w:rsidRDefault="00EE77E3" w:rsidP="002E44E5">
      <w:pPr>
        <w:pStyle w:val="ListParagraph"/>
        <w:numPr>
          <w:ilvl w:val="0"/>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b/>
          <w:bCs/>
          <w:color w:val="373737"/>
          <w:sz w:val="18"/>
          <w:szCs w:val="18"/>
          <w:lang w:eastAsia="tr-TR"/>
        </w:rPr>
        <w:t>Faaliyetin süresi</w:t>
      </w:r>
      <w:r w:rsidRPr="002E44E5">
        <w:rPr>
          <w:rFonts w:ascii="Verdana" w:eastAsia="Times New Roman" w:hAnsi="Verdana" w:cs="Helvetica"/>
          <w:color w:val="373737"/>
          <w:sz w:val="18"/>
          <w:szCs w:val="18"/>
          <w:lang w:eastAsia="tr-TR"/>
        </w:rPr>
        <w:t xml:space="preserve"> 2 ila 12 ay arasındadır. Koordinatörlüğümüz daha fazla öğrencimizin faaliyetten faydalanması için verilecek hibeleri  </w:t>
      </w:r>
      <w:r w:rsidR="00805535">
        <w:rPr>
          <w:rFonts w:ascii="Verdana" w:eastAsia="Times New Roman" w:hAnsi="Verdana" w:cs="Helvetica"/>
          <w:color w:val="373737"/>
          <w:sz w:val="18"/>
          <w:szCs w:val="18"/>
          <w:lang w:eastAsia="tr-TR"/>
        </w:rPr>
        <w:t xml:space="preserve">2 </w:t>
      </w:r>
      <w:r w:rsidRPr="002E44E5">
        <w:rPr>
          <w:rFonts w:ascii="Verdana" w:eastAsia="Times New Roman" w:hAnsi="Verdana" w:cs="Helvetica"/>
          <w:color w:val="373737"/>
          <w:sz w:val="18"/>
          <w:szCs w:val="18"/>
          <w:lang w:eastAsia="tr-TR"/>
        </w:rPr>
        <w:t>ay ile sınırlamıştır. Daha uzun faaliyetler için ilgili proje bütçesinde hibe kalması ihtimalinde daha uzun süre hareketliliğe giden öğrencilerimize hibe dağıtılabilir. Erasmus staj hareketliliği önlisans/lisans, yüksek lisans ve doktora seviyelerinin her biri için maksimum 12 ay ile sınırlıdır.</w:t>
      </w:r>
    </w:p>
    <w:p w:rsidR="00EE77E3" w:rsidRPr="002E44E5" w:rsidRDefault="00EE77E3" w:rsidP="002E44E5">
      <w:pPr>
        <w:pStyle w:val="ListParagraph"/>
        <w:numPr>
          <w:ilvl w:val="0"/>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bCs/>
          <w:color w:val="373737"/>
          <w:sz w:val="18"/>
          <w:szCs w:val="18"/>
          <w:lang w:eastAsia="tr-TR"/>
        </w:rPr>
        <w:t>Öğrenim kademesinin son sınıfında olan öğrenciler Erasmus staj hareketliliğine başvurabilir ve mezun oldukları halde hareketlilikten faydalanabilirler.</w:t>
      </w:r>
    </w:p>
    <w:p w:rsidR="00476067" w:rsidRPr="002E44E5" w:rsidRDefault="00476067" w:rsidP="002E44E5">
      <w:pPr>
        <w:pStyle w:val="ListParagraph"/>
        <w:numPr>
          <w:ilvl w:val="0"/>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YTB burslusu olarak üniversitemizde kayıtlı olan öğrenciler ders dönemleri haricinde ve yaz aylarında Erasmus staj hareketliliklerine katılabilirler.</w:t>
      </w:r>
    </w:p>
    <w:p w:rsidR="00F547A5" w:rsidRPr="002E44E5" w:rsidRDefault="00F547A5" w:rsidP="002E44E5">
      <w:pPr>
        <w:pStyle w:val="ListParagraph"/>
        <w:numPr>
          <w:ilvl w:val="0"/>
          <w:numId w:val="7"/>
        </w:numPr>
        <w:spacing w:after="48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Öğrenciler hareketlilik faaliyetlerini gönderen kurum/kuruluşun yerleşik olduğu ülkeden ve ikamet ettikleri ülkeden farklı bir Program Ülkesinde gerçekleştirmelidir.</w:t>
      </w:r>
    </w:p>
    <w:p w:rsidR="00782FCD" w:rsidRPr="002E44E5" w:rsidRDefault="00782FCD" w:rsidP="002E44E5">
      <w:pPr>
        <w:pStyle w:val="ListParagraph"/>
        <w:numPr>
          <w:ilvl w:val="0"/>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bCs/>
          <w:color w:val="373737"/>
          <w:sz w:val="18"/>
          <w:szCs w:val="18"/>
          <w:lang w:eastAsia="tr-TR"/>
        </w:rPr>
        <w:t>Öğrencilerin kendi bilimsel çalışmalarını tamamlamak veya desteklemek üzere yaptıkları çalışmalar, bilimsel araştırma ve projeler staj faaliyeti olarak kabul edilmez. Bu faaliyetlerin staj faaliyeti olabilmeleri için, akademik çalışmalar kapsamında değil, ilgili sektörde ekonomik karşılığı olan mesleki faaliyetler olarak gerçekleştirilmeleri gerekmektedir. Örneğin ürün geliştirme amaçlı olarak; bir araştırma geliştirme(arge) şirketinde veya bir firmanın arge biriminde yapılan ya da ekonomik faaliyet gösteren bir firmanın bir üniversite ya da araştırma merkezine yaptırttığı deneysel çalışmalarda ve araştırmalarda çalışmak staj faaliyeti kapsamında değerlendirilir.</w:t>
      </w:r>
    </w:p>
    <w:p w:rsidR="004A5F06" w:rsidRPr="002E44E5" w:rsidRDefault="004A5F06" w:rsidP="002E44E5">
      <w:pPr>
        <w:pStyle w:val="ListParagraph"/>
        <w:numPr>
          <w:ilvl w:val="0"/>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Öğrencilerin, mücbir sebeplerle (zorunluluk nedeniyle; ailevi sebepler, sağlık sebepleri, doğal afet gibi) planlanan hareketlilik faaliyeti döneminden erken dönmesi durumunda, öğrencinin yurtdışında kaldığı süre karşılığı hibe miktarı öğrencide bırakılmak üzere, fazladan ödenen hibenin iadesi istenir.</w:t>
      </w:r>
    </w:p>
    <w:p w:rsidR="004A5F06" w:rsidRPr="002E44E5" w:rsidRDefault="004A5F06" w:rsidP="002E44E5">
      <w:pPr>
        <w:numPr>
          <w:ilvl w:val="0"/>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Hareketlilik süresinin asgari sürenin altında olması durumunda sözkonusu hareketlilik için hiç bir  hibe ödemesi </w:t>
      </w:r>
      <w:r w:rsidRPr="002E44E5">
        <w:rPr>
          <w:rFonts w:ascii="Verdana" w:eastAsia="Times New Roman" w:hAnsi="Verdana" w:cs="Helvetica"/>
          <w:b/>
          <w:bCs/>
          <w:color w:val="373737"/>
          <w:sz w:val="18"/>
          <w:szCs w:val="18"/>
          <w:lang w:eastAsia="tr-TR"/>
        </w:rPr>
        <w:t>yapılmaz</w:t>
      </w:r>
      <w:r w:rsidRPr="002E44E5">
        <w:rPr>
          <w:rFonts w:ascii="Verdana" w:eastAsia="Times New Roman" w:hAnsi="Verdana" w:cs="Helvetica"/>
          <w:color w:val="373737"/>
          <w:sz w:val="18"/>
          <w:szCs w:val="18"/>
          <w:lang w:eastAsia="tr-TR"/>
        </w:rPr>
        <w:t>, öğrenci sıfır hibeli öğrenci olarak rapor edilir.</w:t>
      </w:r>
    </w:p>
    <w:p w:rsidR="00D82C11" w:rsidRPr="002E44E5" w:rsidRDefault="00D82C11" w:rsidP="002E44E5">
      <w:pPr>
        <w:pStyle w:val="ListParagraph"/>
        <w:numPr>
          <w:ilvl w:val="0"/>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Faaliyet süresi </w:t>
      </w:r>
      <w:r w:rsidRPr="002E44E5">
        <w:rPr>
          <w:rFonts w:ascii="Verdana" w:eastAsia="Times New Roman" w:hAnsi="Verdana" w:cs="Helvetica"/>
          <w:b/>
          <w:bCs/>
          <w:color w:val="373737"/>
          <w:sz w:val="18"/>
          <w:szCs w:val="18"/>
          <w:lang w:eastAsia="tr-TR"/>
        </w:rPr>
        <w:t>2 aydan başlar, 12 aya kadar sürebilir</w:t>
      </w:r>
      <w:r w:rsidRPr="002E44E5">
        <w:rPr>
          <w:rFonts w:ascii="Verdana" w:eastAsia="Times New Roman" w:hAnsi="Verdana" w:cs="Helvetica"/>
          <w:color w:val="373737"/>
          <w:sz w:val="18"/>
          <w:szCs w:val="18"/>
          <w:lang w:eastAsia="tr-TR"/>
        </w:rPr>
        <w:t>. (2 aydan kısa süren faaliyet –mücbir durumlar hariç- kesinlikle kabul edilmeyecektir. </w:t>
      </w:r>
      <w:r w:rsidRPr="002E44E5">
        <w:rPr>
          <w:rFonts w:ascii="Verdana" w:eastAsia="Times New Roman" w:hAnsi="Verdana" w:cs="Helvetica"/>
          <w:color w:val="373737"/>
          <w:sz w:val="18"/>
          <w:szCs w:val="18"/>
          <w:u w:val="single"/>
          <w:lang w:eastAsia="tr-TR"/>
        </w:rPr>
        <w:t>Örnek uygun asgari faaliyet süresi</w:t>
      </w:r>
      <w:r w:rsidR="00D4493E">
        <w:rPr>
          <w:rFonts w:ascii="Verdana" w:eastAsia="Times New Roman" w:hAnsi="Verdana" w:cs="Helvetica"/>
          <w:color w:val="373737"/>
          <w:sz w:val="18"/>
          <w:szCs w:val="18"/>
          <w:lang w:eastAsia="tr-TR"/>
        </w:rPr>
        <w:t>: 1 Temmuz 2019 – 31 Ağustos</w:t>
      </w:r>
      <w:r w:rsidRPr="002E44E5">
        <w:rPr>
          <w:rFonts w:ascii="Verdana" w:eastAsia="Times New Roman" w:hAnsi="Verdana" w:cs="Helvetica"/>
          <w:color w:val="373737"/>
          <w:sz w:val="18"/>
          <w:szCs w:val="18"/>
          <w:lang w:eastAsia="tr-TR"/>
        </w:rPr>
        <w:t xml:space="preserve"> 2019 ya da 5 Şubat 2020 – 4 Nisan 2020. Faaliyet, ayın ilk günü başlıyorsa, en erken takip eden ayın son günü sona ermelidir. 60 gün her zaman 2 ay anlamına gelmemektedir.)  Bununla birlikte, daha çok öğrencimizin staj hareketliliğinden yararlanmasını sağlamak üzere, Üniversitemizce hibe alınarak yapılabilecek </w:t>
      </w:r>
      <w:r w:rsidRPr="002E44E5">
        <w:rPr>
          <w:rFonts w:ascii="Verdana" w:eastAsia="Times New Roman" w:hAnsi="Verdana" w:cs="Helvetica"/>
          <w:b/>
          <w:bCs/>
          <w:color w:val="373737"/>
          <w:sz w:val="18"/>
          <w:szCs w:val="18"/>
          <w:u w:val="single"/>
          <w:lang w:eastAsia="tr-TR"/>
        </w:rPr>
        <w:t>azami staj süresi 2 ay ile sınırlandırılmıştır</w:t>
      </w:r>
      <w:r w:rsidRPr="002E44E5">
        <w:rPr>
          <w:rFonts w:ascii="Verdana" w:eastAsia="Times New Roman" w:hAnsi="Verdana" w:cs="Helvetica"/>
          <w:b/>
          <w:bCs/>
          <w:color w:val="373737"/>
          <w:sz w:val="18"/>
          <w:szCs w:val="18"/>
          <w:lang w:eastAsia="tr-TR"/>
        </w:rPr>
        <w:t>. </w:t>
      </w:r>
      <w:r w:rsidRPr="002E44E5">
        <w:rPr>
          <w:rFonts w:ascii="Verdana" w:eastAsia="Times New Roman" w:hAnsi="Verdana" w:cs="Helvetica"/>
          <w:color w:val="373737"/>
          <w:sz w:val="18"/>
          <w:szCs w:val="18"/>
          <w:lang w:eastAsia="tr-TR"/>
        </w:rPr>
        <w:t>Yararlanıcılar, Erasmus hareketlilik sürelerini hibesiz uzatmak istemeleri durumunda bu talepleri kabul edilir ve tüm Erasmus kurallarının uygulanması şartı ile öğrencinin hibesiz olarak kalmasına izin verilir.</w:t>
      </w:r>
    </w:p>
    <w:p w:rsidR="00C25EB4" w:rsidRPr="002E44E5" w:rsidRDefault="00C25EB4" w:rsidP="002E44E5">
      <w:pPr>
        <w:pStyle w:val="ListParagraph"/>
        <w:numPr>
          <w:ilvl w:val="0"/>
          <w:numId w:val="7"/>
        </w:numPr>
        <w:spacing w:after="48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Staja ev sahipliği yapacak kuruluşlar; işletmeler, eğitim merkezleri, araştırma merkezleri ve işletme tanımına uyan diğer kuruluşlar olabilir. Bu çerçevede, uygun bir işletmeden kastedilen büyüklükleri, yasal statüleri ve faaliyet gösterdikleri ekonomik sektör ne olursa olsun, özel veya kamuya ait her tür kurum/kuruluş ile sosyal ekonomi dahil her tür ekonomik faaliyette bulunan girişimdir.</w:t>
      </w:r>
    </w:p>
    <w:p w:rsidR="00C25EB4" w:rsidRPr="002E44E5" w:rsidRDefault="00C25EB4" w:rsidP="002E44E5">
      <w:pPr>
        <w:pStyle w:val="ListParagraph"/>
        <w:numPr>
          <w:ilvl w:val="0"/>
          <w:numId w:val="7"/>
        </w:numPr>
        <w:spacing w:after="48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Staj faaliyetinde bulunulacak yurtdışındaki kurumun yükseköğretim kurumu olması halinde, gidilecek kurum işletme olarak değerlendirileceği için Erasmus Üniversite Beyannamesi sahibi olması şartı aranmaz.</w:t>
      </w:r>
    </w:p>
    <w:p w:rsidR="00FA7164" w:rsidRPr="002E44E5" w:rsidRDefault="00FA7164" w:rsidP="002E44E5">
      <w:pPr>
        <w:pStyle w:val="ListParagraph"/>
        <w:numPr>
          <w:ilvl w:val="0"/>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Aşağıdaki </w:t>
      </w:r>
      <w:r w:rsidRPr="002E44E5">
        <w:rPr>
          <w:rFonts w:ascii="Verdana" w:eastAsia="Times New Roman" w:hAnsi="Verdana" w:cs="Helvetica"/>
          <w:bCs/>
          <w:color w:val="373737"/>
          <w:sz w:val="18"/>
          <w:szCs w:val="18"/>
          <w:lang w:eastAsia="tr-TR"/>
        </w:rPr>
        <w:t>kuruluşlar Erasmus staj faaliyeti için uygun değildir:</w:t>
      </w:r>
    </w:p>
    <w:p w:rsidR="00FA7164" w:rsidRPr="002E44E5" w:rsidRDefault="00FA7164" w:rsidP="002E44E5">
      <w:pPr>
        <w:pStyle w:val="ListParagraph"/>
        <w:numPr>
          <w:ilvl w:val="1"/>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bCs/>
          <w:color w:val="373737"/>
          <w:sz w:val="18"/>
          <w:szCs w:val="18"/>
          <w:lang w:eastAsia="tr-TR"/>
        </w:rPr>
        <w:t>Avrupa Birliği kurumları ve AB ajansları</w:t>
      </w:r>
    </w:p>
    <w:p w:rsidR="00FA7164" w:rsidRPr="002E44E5" w:rsidRDefault="00FA7164" w:rsidP="002E44E5">
      <w:pPr>
        <w:pStyle w:val="ListParagraph"/>
        <w:numPr>
          <w:ilvl w:val="1"/>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bCs/>
          <w:color w:val="373737"/>
          <w:sz w:val="18"/>
          <w:szCs w:val="18"/>
          <w:lang w:eastAsia="tr-TR"/>
        </w:rPr>
        <w:t>AB programlarını yürüten ve bu kapsamda hibe alan kuruluşlar</w:t>
      </w:r>
    </w:p>
    <w:p w:rsidR="00FA7164" w:rsidRPr="002E44E5" w:rsidRDefault="00FA7164" w:rsidP="002E44E5">
      <w:pPr>
        <w:pStyle w:val="ListParagraph"/>
        <w:numPr>
          <w:ilvl w:val="0"/>
          <w:numId w:val="7"/>
        </w:numPr>
        <w:spacing w:after="48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bCs/>
          <w:color w:val="373737"/>
          <w:sz w:val="18"/>
          <w:szCs w:val="18"/>
          <w:lang w:eastAsia="tr-TR"/>
        </w:rPr>
        <w:lastRenderedPageBreak/>
        <w:t>Öğrenci hareketliliği faaliyetlerinin 31 Mayıs 2021 tarihi itibariyle tamamlanması şarttır. Faaliyetlerin 2019/2020 akademik takvimi içinde gerçekleştirilmeleri zorunludur.</w:t>
      </w:r>
    </w:p>
    <w:p w:rsidR="00D563A3" w:rsidRPr="002E44E5" w:rsidRDefault="00D563A3" w:rsidP="002E44E5">
      <w:pPr>
        <w:pStyle w:val="ListParagraph"/>
        <w:numPr>
          <w:ilvl w:val="0"/>
          <w:numId w:val="7"/>
        </w:numPr>
        <w:spacing w:after="48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Koordinatörlük, tahsis edilen hibe miktarının potansiyel yararlanıcıları göndermekte yetersiz kalması durumunda komisyon kararı alarak hibeyi adil olarak; bölüm, gidilen ülke, daha önce hareketlilik faaliyetinde bulunmamış bölüme pozitif ayrımcılık yaparak, fakülte ve/veya bölümlerin anlaşma sayısı oranını ve fakülte ve/veya bölümlerin performansını dikkate alarak dağıtır.</w:t>
      </w:r>
    </w:p>
    <w:p w:rsidR="00F547A5" w:rsidRPr="002E44E5" w:rsidRDefault="00D563A3" w:rsidP="002E44E5">
      <w:pPr>
        <w:pStyle w:val="ListParagraph"/>
        <w:numPr>
          <w:ilvl w:val="0"/>
          <w:numId w:val="7"/>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 xml:space="preserve">Bu hükümlerin </w:t>
      </w:r>
      <w:r w:rsidR="004C2EBA" w:rsidRPr="002E44E5">
        <w:rPr>
          <w:rFonts w:ascii="Verdana" w:eastAsia="Times New Roman" w:hAnsi="Verdana" w:cs="Helvetica"/>
          <w:color w:val="373737"/>
          <w:sz w:val="18"/>
          <w:szCs w:val="18"/>
          <w:lang w:eastAsia="tr-TR"/>
        </w:rPr>
        <w:t>dışında kalan her bir durum için Ulusal Ajansın ilgili yıl için yayınladığı el kitabı hükümleri dikkate alınır.</w:t>
      </w:r>
    </w:p>
    <w:p w:rsidR="00EE77E3" w:rsidRPr="002E44E5" w:rsidRDefault="00EE77E3" w:rsidP="00B97C15">
      <w:pPr>
        <w:spacing w:after="0" w:line="240" w:lineRule="auto"/>
        <w:jc w:val="center"/>
        <w:rPr>
          <w:rFonts w:ascii="Verdana" w:eastAsia="Times New Roman" w:hAnsi="Verdana" w:cs="Helvetica"/>
          <w:color w:val="373737"/>
          <w:sz w:val="18"/>
          <w:szCs w:val="18"/>
          <w:lang w:eastAsia="tr-TR"/>
        </w:rPr>
      </w:pPr>
    </w:p>
    <w:p w:rsidR="00B97C15" w:rsidRPr="002E44E5" w:rsidRDefault="00B7163F" w:rsidP="00B97C15">
      <w:pPr>
        <w:spacing w:after="0" w:line="240" w:lineRule="auto"/>
        <w:jc w:val="center"/>
        <w:rPr>
          <w:rFonts w:ascii="Verdana" w:eastAsia="Times New Roman" w:hAnsi="Verdana" w:cs="Helvetica"/>
          <w:b/>
          <w:bCs/>
          <w:color w:val="373737"/>
          <w:sz w:val="18"/>
          <w:szCs w:val="18"/>
          <w:u w:val="single"/>
          <w:lang w:eastAsia="tr-TR"/>
        </w:rPr>
      </w:pPr>
      <w:r w:rsidRPr="002E44E5">
        <w:rPr>
          <w:rFonts w:ascii="Verdana" w:eastAsia="Times New Roman" w:hAnsi="Verdana" w:cs="Helvetica"/>
          <w:color w:val="373737"/>
          <w:sz w:val="18"/>
          <w:szCs w:val="18"/>
          <w:lang w:eastAsia="tr-TR"/>
        </w:rPr>
        <w:t> </w:t>
      </w:r>
      <w:r w:rsidR="00B97C15" w:rsidRPr="002E44E5">
        <w:rPr>
          <w:rFonts w:ascii="Verdana" w:eastAsia="Times New Roman" w:hAnsi="Verdana" w:cs="Helvetica"/>
          <w:b/>
          <w:bCs/>
          <w:color w:val="373737"/>
          <w:sz w:val="18"/>
          <w:szCs w:val="18"/>
          <w:u w:val="single"/>
          <w:lang w:eastAsia="tr-TR"/>
        </w:rPr>
        <w:t xml:space="preserve">ERASMUS </w:t>
      </w:r>
      <w:r w:rsidR="005C5F29">
        <w:rPr>
          <w:rFonts w:ascii="Verdana" w:eastAsia="Times New Roman" w:hAnsi="Verdana" w:cs="Helvetica"/>
          <w:b/>
          <w:bCs/>
          <w:color w:val="373737"/>
          <w:sz w:val="18"/>
          <w:szCs w:val="18"/>
          <w:u w:val="single"/>
          <w:lang w:eastAsia="tr-TR"/>
        </w:rPr>
        <w:t>STAJ</w:t>
      </w:r>
      <w:r w:rsidR="00B97C15" w:rsidRPr="002E44E5">
        <w:rPr>
          <w:rFonts w:ascii="Verdana" w:eastAsia="Times New Roman" w:hAnsi="Verdana" w:cs="Helvetica"/>
          <w:b/>
          <w:bCs/>
          <w:color w:val="373737"/>
          <w:sz w:val="18"/>
          <w:szCs w:val="18"/>
          <w:u w:val="single"/>
          <w:lang w:eastAsia="tr-TR"/>
        </w:rPr>
        <w:t xml:space="preserve"> HAREKETLİLİĞİ DEĞERLENDİRME KRİTERİ</w:t>
      </w:r>
    </w:p>
    <w:p w:rsidR="00B97C15" w:rsidRPr="002E44E5" w:rsidRDefault="00B97C15" w:rsidP="00B97C15">
      <w:pPr>
        <w:spacing w:after="0" w:line="240" w:lineRule="auto"/>
        <w:jc w:val="center"/>
        <w:rPr>
          <w:rFonts w:ascii="Verdana" w:eastAsia="Times New Roman" w:hAnsi="Verdana" w:cs="Helvetica"/>
          <w:b/>
          <w:bCs/>
          <w:color w:val="373737"/>
          <w:sz w:val="18"/>
          <w:szCs w:val="18"/>
          <w:u w:val="single"/>
          <w:lang w:eastAsia="tr-TR"/>
        </w:rPr>
      </w:pPr>
    </w:p>
    <w:p w:rsidR="00B97C15" w:rsidRPr="002E44E5" w:rsidRDefault="00B97C15" w:rsidP="00B97C15">
      <w:pPr>
        <w:spacing w:after="12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 xml:space="preserve">Öğrenci seçimi, ilan edilen değerlendirme ölçütleri ve ağırlıklı puanları dikkate alınarak, en yüksek puanı alan öğrencilerin Erasmus öğrencisi olarak belirlenmesi suretiyle gerçekleştirilir. En yüksek puanı alan öğrenciler bütçe kontenjanı dâhilinde seçilir. </w:t>
      </w:r>
      <w:r w:rsidR="005C5F29">
        <w:rPr>
          <w:rFonts w:ascii="Verdana" w:eastAsia="Times New Roman" w:hAnsi="Verdana" w:cs="Helvetica"/>
          <w:color w:val="373737"/>
          <w:sz w:val="18"/>
          <w:szCs w:val="18"/>
          <w:lang w:eastAsia="tr-TR"/>
        </w:rPr>
        <w:t>Staj</w:t>
      </w:r>
      <w:r w:rsidRPr="002E44E5">
        <w:rPr>
          <w:rFonts w:ascii="Verdana" w:eastAsia="Times New Roman" w:hAnsi="Verdana" w:cs="Helvetica"/>
          <w:color w:val="373737"/>
          <w:sz w:val="18"/>
          <w:szCs w:val="18"/>
          <w:lang w:eastAsia="tr-TR"/>
        </w:rPr>
        <w:t xml:space="preserve"> hareketliliği başvurularını değerlendirmede kullanılacak değerlendirme ölçütleri ve ağırlıklı puanlar şunlardır:</w:t>
      </w:r>
    </w:p>
    <w:p w:rsidR="00B97C15" w:rsidRPr="002E44E5" w:rsidRDefault="00B97C15" w:rsidP="00B97C15">
      <w:p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b/>
          <w:bCs/>
          <w:color w:val="373737"/>
          <w:sz w:val="18"/>
          <w:szCs w:val="18"/>
          <w:lang w:eastAsia="tr-TR"/>
        </w:rPr>
        <w:t>Akademik başarı düzeyi                     : % 50</w:t>
      </w:r>
    </w:p>
    <w:p w:rsidR="00B97C15" w:rsidRPr="002E44E5" w:rsidRDefault="00B97C15" w:rsidP="00B97C15">
      <w:p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b/>
          <w:bCs/>
          <w:color w:val="373737"/>
          <w:sz w:val="18"/>
          <w:szCs w:val="18"/>
          <w:lang w:eastAsia="tr-TR"/>
        </w:rPr>
        <w:t>Dil seviyesi                                          : % 50</w:t>
      </w:r>
    </w:p>
    <w:p w:rsidR="00B97C15" w:rsidRPr="002E44E5" w:rsidRDefault="00B97C15" w:rsidP="00B97C15">
      <w:pPr>
        <w:spacing w:after="0" w:line="240" w:lineRule="auto"/>
        <w:jc w:val="both"/>
        <w:rPr>
          <w:rFonts w:ascii="Verdana" w:eastAsia="Times New Roman" w:hAnsi="Verdana" w:cs="Helvetica"/>
          <w:b/>
          <w:bCs/>
          <w:color w:val="373737"/>
          <w:sz w:val="18"/>
          <w:szCs w:val="18"/>
          <w:lang w:eastAsia="tr-TR"/>
        </w:rPr>
      </w:pPr>
      <w:r w:rsidRPr="002E44E5">
        <w:rPr>
          <w:rFonts w:ascii="Verdana" w:eastAsia="Times New Roman" w:hAnsi="Verdana" w:cs="Helvetica"/>
          <w:b/>
          <w:bCs/>
          <w:color w:val="373737"/>
          <w:sz w:val="18"/>
          <w:szCs w:val="18"/>
          <w:lang w:eastAsia="tr-TR"/>
        </w:rPr>
        <w:t>(Toplam yüz puan üzerinden)</w:t>
      </w:r>
    </w:p>
    <w:p w:rsidR="00B97C15" w:rsidRPr="002E44E5" w:rsidRDefault="00B97C15" w:rsidP="00B97C15">
      <w:pPr>
        <w:spacing w:after="0" w:line="240" w:lineRule="auto"/>
        <w:jc w:val="both"/>
        <w:rPr>
          <w:rFonts w:ascii="Verdana" w:eastAsia="Times New Roman" w:hAnsi="Verdana" w:cs="Helvetica"/>
          <w:color w:val="373737"/>
          <w:sz w:val="18"/>
          <w:szCs w:val="18"/>
          <w:lang w:eastAsia="tr-TR"/>
        </w:rPr>
      </w:pPr>
    </w:p>
    <w:p w:rsidR="000E70A3" w:rsidRPr="002E44E5" w:rsidRDefault="000E70A3" w:rsidP="00B97C15">
      <w:pPr>
        <w:numPr>
          <w:ilvl w:val="0"/>
          <w:numId w:val="26"/>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Öğrenci seçimi, ilan edilen değerlendirme ölçütleri ve ağırlıklı puanları dikkate alınarak, en yüksek puanı alan öğrencilerin Erasmus öğrencisi olarak belirlenmesi suretiyle gerçekleştirilir. Öğrencinin yükseköğretim kurumu tarafından ilan edilen bir staj yerinde staj yapacak olması veya kendi staj yerini bulması arasında fark gözetilmez, en yüksek puanı alan öğrenciler </w:t>
      </w:r>
      <w:r w:rsidRPr="002E44E5">
        <w:rPr>
          <w:rFonts w:ascii="Verdana" w:eastAsia="Times New Roman" w:hAnsi="Verdana" w:cs="Helvetica"/>
          <w:b/>
          <w:bCs/>
          <w:color w:val="373737"/>
          <w:sz w:val="18"/>
          <w:szCs w:val="18"/>
          <w:lang w:eastAsia="tr-TR"/>
        </w:rPr>
        <w:t>bütçe kontenjanı dâhilinde</w:t>
      </w:r>
      <w:r w:rsidRPr="002E44E5">
        <w:rPr>
          <w:rFonts w:ascii="Verdana" w:eastAsia="Times New Roman" w:hAnsi="Verdana" w:cs="Helvetica"/>
          <w:color w:val="373737"/>
          <w:sz w:val="18"/>
          <w:szCs w:val="18"/>
          <w:lang w:eastAsia="tr-TR"/>
        </w:rPr>
        <w:t> seçilir.</w:t>
      </w:r>
    </w:p>
    <w:p w:rsidR="000E70A3" w:rsidRPr="002E44E5" w:rsidRDefault="000E70A3" w:rsidP="00B97C15">
      <w:pPr>
        <w:numPr>
          <w:ilvl w:val="0"/>
          <w:numId w:val="26"/>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Öğrencinin disiplin cezası alması veya alttan dersi olması gibi sebepler Erasmus programından faydalanmasına mani değildir.</w:t>
      </w:r>
    </w:p>
    <w:p w:rsidR="00B97C15" w:rsidRPr="002E44E5" w:rsidRDefault="00B97C15" w:rsidP="00B97C15">
      <w:pPr>
        <w:numPr>
          <w:ilvl w:val="0"/>
          <w:numId w:val="26"/>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b/>
          <w:bCs/>
          <w:color w:val="373737"/>
          <w:sz w:val="18"/>
          <w:szCs w:val="18"/>
          <w:lang w:eastAsia="tr-TR"/>
        </w:rPr>
        <w:t>Engelli öğrencilere (engelliliğin belgelenmesi kaydıyla) +10 puan</w:t>
      </w:r>
    </w:p>
    <w:p w:rsidR="00B97C15" w:rsidRPr="002E44E5" w:rsidRDefault="00B97C15" w:rsidP="00B97C15">
      <w:pPr>
        <w:numPr>
          <w:ilvl w:val="0"/>
          <w:numId w:val="26"/>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b/>
          <w:bCs/>
          <w:color w:val="373737"/>
          <w:sz w:val="18"/>
          <w:szCs w:val="18"/>
          <w:lang w:eastAsia="tr-TR"/>
        </w:rPr>
        <w:t>Şehit ve Gazi çocuklarına: +10 puan</w:t>
      </w:r>
      <w:bookmarkStart w:id="0" w:name="_ftnref1"/>
      <w:bookmarkEnd w:id="0"/>
      <w:r w:rsidRPr="002E44E5">
        <w:rPr>
          <w:rFonts w:ascii="Verdana" w:eastAsia="Times New Roman" w:hAnsi="Verdana" w:cs="Helvetica"/>
          <w:b/>
          <w:bCs/>
          <w:color w:val="373737"/>
          <w:sz w:val="18"/>
          <w:szCs w:val="18"/>
          <w:lang w:eastAsia="tr-TR"/>
        </w:rPr>
        <w:t xml:space="preserve"> </w:t>
      </w:r>
    </w:p>
    <w:p w:rsidR="00B97C15" w:rsidRPr="002E44E5" w:rsidRDefault="00B97C15" w:rsidP="00B97C15">
      <w:p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12/4/1991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öldürülenlerin çocukları Şehit ve Gazi çocukları sayılır ve Erasmus hareketliliğine başvurmaları halinde Erasmus puanlarına +10 puan yansıtılır</w:t>
      </w:r>
    </w:p>
    <w:p w:rsidR="00B97C15" w:rsidRPr="002E44E5" w:rsidRDefault="00B97C15" w:rsidP="00B97C15">
      <w:pPr>
        <w:numPr>
          <w:ilvl w:val="0"/>
          <w:numId w:val="26"/>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b/>
          <w:bCs/>
          <w:color w:val="373737"/>
          <w:sz w:val="18"/>
          <w:szCs w:val="18"/>
          <w:lang w:eastAsia="tr-TR"/>
        </w:rPr>
        <w:t>Daha önce yararlanma (hibeli veya hibesiz her bir faaliyet için) : -10 puan</w:t>
      </w:r>
    </w:p>
    <w:p w:rsidR="00B97C15" w:rsidRPr="002E44E5" w:rsidRDefault="00B97C15" w:rsidP="00B97C15">
      <w:pPr>
        <w:numPr>
          <w:ilvl w:val="0"/>
          <w:numId w:val="26"/>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b/>
          <w:bCs/>
          <w:color w:val="373737"/>
          <w:sz w:val="18"/>
          <w:szCs w:val="18"/>
          <w:lang w:eastAsia="tr-TR"/>
        </w:rPr>
        <w:t>Vatandaşı olunan ülkede hareketliliğe katılma: -10 puan</w:t>
      </w:r>
    </w:p>
    <w:p w:rsidR="00B97C15" w:rsidRPr="002E44E5" w:rsidRDefault="00B97C15" w:rsidP="00B97C15">
      <w:pPr>
        <w:numPr>
          <w:ilvl w:val="0"/>
          <w:numId w:val="26"/>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b/>
          <w:bCs/>
          <w:color w:val="373737"/>
          <w:sz w:val="18"/>
          <w:szCs w:val="18"/>
          <w:lang w:eastAsia="tr-TR"/>
        </w:rPr>
        <w:t>Geçtiğimiz yıllarda Üniversitemiz Erasmus Yabancı dil sınavlarına başvurduğu halde girmemiş olanlardan: -5 puan</w:t>
      </w:r>
    </w:p>
    <w:p w:rsidR="00A74A43" w:rsidRPr="002E44E5" w:rsidRDefault="00A74A43" w:rsidP="00A74A43">
      <w:pPr>
        <w:spacing w:after="0" w:line="240" w:lineRule="auto"/>
        <w:jc w:val="center"/>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ab/>
      </w:r>
    </w:p>
    <w:p w:rsidR="00A74A43" w:rsidRPr="002E44E5" w:rsidRDefault="00A74A43" w:rsidP="00A74A43">
      <w:pPr>
        <w:spacing w:after="0" w:line="240" w:lineRule="auto"/>
        <w:jc w:val="center"/>
        <w:rPr>
          <w:rFonts w:ascii="Verdana" w:eastAsia="Times New Roman" w:hAnsi="Verdana" w:cs="Helvetica"/>
          <w:b/>
          <w:bCs/>
          <w:color w:val="373737"/>
          <w:sz w:val="18"/>
          <w:szCs w:val="18"/>
          <w:u w:val="single"/>
          <w:lang w:eastAsia="tr-TR"/>
        </w:rPr>
      </w:pPr>
      <w:r w:rsidRPr="002E44E5">
        <w:rPr>
          <w:rFonts w:ascii="Verdana" w:eastAsia="Times New Roman" w:hAnsi="Verdana" w:cs="Helvetica"/>
          <w:b/>
          <w:bCs/>
          <w:color w:val="373737"/>
          <w:sz w:val="18"/>
          <w:szCs w:val="18"/>
          <w:u w:val="single"/>
          <w:lang w:eastAsia="tr-TR"/>
        </w:rPr>
        <w:t>YABANCI DİL SINAVI GENEL HÜKÜMLER</w:t>
      </w:r>
    </w:p>
    <w:p w:rsidR="00A74A43" w:rsidRPr="002E44E5" w:rsidRDefault="00A74A43" w:rsidP="00A74A43">
      <w:pPr>
        <w:spacing w:after="0" w:line="240" w:lineRule="auto"/>
        <w:jc w:val="center"/>
        <w:rPr>
          <w:rFonts w:ascii="Verdana" w:eastAsia="Times New Roman" w:hAnsi="Verdana" w:cs="Helvetica"/>
          <w:color w:val="373737"/>
          <w:sz w:val="18"/>
          <w:szCs w:val="18"/>
          <w:lang w:eastAsia="tr-TR"/>
        </w:rPr>
      </w:pPr>
    </w:p>
    <w:p w:rsidR="000B44A0" w:rsidRDefault="00A74A43" w:rsidP="00B341EF">
      <w:pPr>
        <w:jc w:val="both"/>
        <w:rPr>
          <w:rFonts w:ascii="Verdana" w:eastAsia="Times New Roman" w:hAnsi="Verdana" w:cs="Helvetica"/>
          <w:b/>
          <w:bCs/>
          <w:color w:val="373737"/>
          <w:sz w:val="18"/>
          <w:szCs w:val="18"/>
          <w:lang w:eastAsia="tr-TR"/>
        </w:rPr>
      </w:pPr>
      <w:r w:rsidRPr="002E44E5">
        <w:rPr>
          <w:rFonts w:ascii="Verdana" w:eastAsia="Times New Roman" w:hAnsi="Verdana" w:cs="Helvetica"/>
          <w:color w:val="373737"/>
          <w:sz w:val="18"/>
          <w:szCs w:val="18"/>
          <w:lang w:eastAsia="tr-TR"/>
        </w:rPr>
        <w:t>Koordinatörlüğümüzce alınacak Erasmus hareketlilik başvurularında, Alanya Alaaddin Keykubat Üniversitesi YDYS (Yabancı Dil Yeterlilik Sınavı) ile YDS’den (son 5 yıl), YÖKDİL’den (son 5 yıl) alınmış olan puanlar geçerli olacaktır. Bu sınavlara ek olarak, ÖSYM tarafından eşdeğerliği kabul edilen sınavlardan alınmış olan puanlar, ÖSYM tarafından yayınlanan en güncel dönüştürme tablosu esas alınarak kabul edilecektir.</w:t>
      </w:r>
      <w:r w:rsidR="00B341EF" w:rsidRPr="002E44E5">
        <w:rPr>
          <w:rFonts w:ascii="Verdana" w:eastAsia="Times New Roman" w:hAnsi="Verdana" w:cs="Helvetica"/>
          <w:b/>
          <w:bCs/>
          <w:color w:val="373737"/>
          <w:sz w:val="18"/>
          <w:szCs w:val="18"/>
          <w:lang w:eastAsia="tr-TR"/>
        </w:rPr>
        <w:t xml:space="preserve"> </w:t>
      </w:r>
    </w:p>
    <w:p w:rsidR="00A74A43" w:rsidRPr="002E44E5" w:rsidRDefault="00A74A43" w:rsidP="00A74A43">
      <w:pPr>
        <w:spacing w:after="0" w:line="240" w:lineRule="auto"/>
        <w:jc w:val="center"/>
        <w:rPr>
          <w:rFonts w:ascii="Verdana" w:eastAsia="Times New Roman" w:hAnsi="Verdana" w:cs="Helvetica"/>
          <w:color w:val="373737"/>
          <w:sz w:val="18"/>
          <w:szCs w:val="18"/>
          <w:lang w:eastAsia="tr-TR"/>
        </w:rPr>
      </w:pPr>
      <w:r w:rsidRPr="002E44E5">
        <w:rPr>
          <w:rFonts w:ascii="Verdana" w:eastAsia="Times New Roman" w:hAnsi="Verdana" w:cs="Helvetica"/>
          <w:b/>
          <w:bCs/>
          <w:color w:val="373737"/>
          <w:sz w:val="18"/>
          <w:szCs w:val="18"/>
          <w:lang w:eastAsia="tr-TR"/>
        </w:rPr>
        <w:t>KONTENJANLAR</w:t>
      </w:r>
    </w:p>
    <w:p w:rsidR="00A74A43" w:rsidRPr="002E44E5" w:rsidRDefault="00A74A43" w:rsidP="00A74A43">
      <w:pPr>
        <w:spacing w:after="0" w:line="240" w:lineRule="auto"/>
        <w:jc w:val="both"/>
        <w:rPr>
          <w:rFonts w:ascii="Verdana" w:eastAsia="Times New Roman" w:hAnsi="Verdana" w:cs="Helvetica"/>
          <w:color w:val="373737"/>
          <w:sz w:val="18"/>
          <w:szCs w:val="18"/>
          <w:lang w:eastAsia="tr-TR"/>
        </w:rPr>
      </w:pPr>
    </w:p>
    <w:p w:rsidR="00A74A43" w:rsidRPr="002E44E5" w:rsidRDefault="00A74A43" w:rsidP="00A74A43">
      <w:pPr>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 xml:space="preserve">Birimlerimizden hareketliliğe katılmak isteyen öğrenciler, kendi birimlerine ait kontenjanlara başvuruda bulunabileceklerdir. Kontenjanlar belirlenirken her bir bölümden </w:t>
      </w:r>
      <w:r w:rsidRPr="002E44E5">
        <w:rPr>
          <w:rFonts w:ascii="Verdana" w:eastAsia="Times New Roman" w:hAnsi="Verdana" w:cs="Helvetica"/>
          <w:b/>
          <w:bCs/>
          <w:color w:val="373737"/>
          <w:sz w:val="18"/>
          <w:szCs w:val="18"/>
          <w:lang w:eastAsia="tr-TR"/>
        </w:rPr>
        <w:t>en az bir</w:t>
      </w:r>
      <w:r w:rsidRPr="002E44E5">
        <w:rPr>
          <w:rFonts w:ascii="Verdana" w:eastAsia="Times New Roman" w:hAnsi="Verdana" w:cs="Helvetica"/>
          <w:color w:val="373737"/>
          <w:sz w:val="18"/>
          <w:szCs w:val="18"/>
          <w:lang w:eastAsia="tr-TR"/>
        </w:rPr>
        <w:t xml:space="preserve"> öğrenci hareketliliğe katılabilecek şekilde bir düzenleme yapılmıştır. Bunun nedeni üniversitemizin her bir bölümünün öğrencilerine başvurma hakkı tanımaktır. Nihai kontanjanlar Ulusal Ajansın üniversitemize tahsis edeceği hibeye göre Nisan ayı sonunda duyurulacaktır. Başvuru almadığımız bölümlerin kontenjanları başvuran adayların yoğunluğuna göre aynı oranda diğer bölümlere dağıtılacaktır. En çok kontenjanın tahsis edileceği bölümlerimiz Uluslararası Ticaret, İngilizce Öğretmenliği, Endüstri Mühendisliği, Turizm İşletmeciliği olması tahmin edilmektedir. Diğer bölümlere de en az 2 kontenjan ayırılabileceği tahmin edilmektedir. Bu minvalde öğrencilerimize kontenjan telaşına düşmemeleri ve başvurularını yapmaları tavsiye edilmektedir. Erasmus Ofisimiz elindeki tüm imkanları kullanarak mümkün olduğunca fazla öğrencimizin Erasmus Programından faydalanmasını sağlayacaktır.</w:t>
      </w:r>
    </w:p>
    <w:p w:rsidR="00A74A43" w:rsidRPr="002E44E5" w:rsidRDefault="00A74A43" w:rsidP="00A74A43">
      <w:pPr>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lastRenderedPageBreak/>
        <w:t>Bu belirtilen kontenjanlar, gönderilebilecek asgari öğrenci sayısını göstermektedir. Kesin kontenjanlar Üniversitemize tahsisi edilecek hibe miktarına göre belirleneceği için kontenjanların artması oldukça yüksek bir ihtimaldir. </w:t>
      </w:r>
      <w:r w:rsidRPr="002E44E5">
        <w:rPr>
          <w:rFonts w:ascii="Verdana" w:eastAsia="Times New Roman" w:hAnsi="Verdana" w:cs="Helvetica"/>
          <w:color w:val="373737"/>
          <w:sz w:val="18"/>
          <w:szCs w:val="18"/>
          <w:u w:val="single"/>
          <w:lang w:eastAsia="tr-TR"/>
        </w:rPr>
        <w:t>Kontenjanlarda, ilan süresince değişiklik olabilir</w:t>
      </w:r>
      <w:r w:rsidRPr="002E44E5">
        <w:rPr>
          <w:rFonts w:ascii="Verdana" w:eastAsia="Times New Roman" w:hAnsi="Verdana" w:cs="Helvetica"/>
          <w:color w:val="373737"/>
          <w:sz w:val="18"/>
          <w:szCs w:val="18"/>
          <w:lang w:eastAsia="tr-TR"/>
        </w:rPr>
        <w:t>. Koordinatörlük, </w:t>
      </w:r>
      <w:r w:rsidRPr="002E44E5">
        <w:rPr>
          <w:rFonts w:ascii="Verdana" w:eastAsia="Times New Roman" w:hAnsi="Verdana" w:cs="Helvetica"/>
          <w:bCs/>
          <w:color w:val="373737"/>
          <w:sz w:val="18"/>
          <w:szCs w:val="18"/>
          <w:lang w:eastAsia="tr-TR"/>
        </w:rPr>
        <w:t>Ulusal Ajansın</w:t>
      </w:r>
      <w:r w:rsidRPr="002E44E5">
        <w:rPr>
          <w:rFonts w:ascii="Verdana" w:eastAsia="Times New Roman" w:hAnsi="Verdana" w:cs="Helvetica"/>
          <w:color w:val="373737"/>
          <w:sz w:val="18"/>
          <w:szCs w:val="18"/>
          <w:lang w:eastAsia="tr-TR"/>
        </w:rPr>
        <w:t xml:space="preserve"> üniversitemize tahsis edilecek </w:t>
      </w:r>
      <w:r w:rsidRPr="002E44E5">
        <w:rPr>
          <w:rFonts w:ascii="Verdana" w:eastAsia="Times New Roman" w:hAnsi="Verdana" w:cs="Helvetica"/>
          <w:bCs/>
          <w:color w:val="373737"/>
          <w:sz w:val="18"/>
          <w:szCs w:val="18"/>
          <w:lang w:eastAsia="tr-TR"/>
        </w:rPr>
        <w:t>hibe</w:t>
      </w:r>
      <w:r w:rsidRPr="002E44E5">
        <w:rPr>
          <w:rFonts w:ascii="Verdana" w:eastAsia="Times New Roman" w:hAnsi="Verdana" w:cs="Helvetica"/>
          <w:color w:val="373737"/>
          <w:sz w:val="18"/>
          <w:szCs w:val="18"/>
          <w:lang w:eastAsia="tr-TR"/>
        </w:rPr>
        <w:t xml:space="preserve"> toplamının daha fazla öğrencinin programa katılımını öngörmesi durumunda, yedek kalan öğrencilerin puan sırasına göre gitme ihtimalleri artacaktır ve </w:t>
      </w:r>
      <w:r w:rsidRPr="002E44E5">
        <w:rPr>
          <w:rFonts w:ascii="Verdana" w:eastAsia="Times New Roman" w:hAnsi="Verdana" w:cs="Helvetica"/>
          <w:bCs/>
          <w:color w:val="373737"/>
          <w:sz w:val="18"/>
          <w:szCs w:val="18"/>
          <w:lang w:eastAsia="tr-TR"/>
        </w:rPr>
        <w:t>daha fazla sayıda</w:t>
      </w:r>
      <w:r w:rsidRPr="002E44E5">
        <w:rPr>
          <w:rFonts w:ascii="Verdana" w:eastAsia="Times New Roman" w:hAnsi="Verdana" w:cs="Helvetica"/>
          <w:color w:val="373737"/>
          <w:sz w:val="18"/>
          <w:szCs w:val="18"/>
          <w:lang w:eastAsia="tr-TR"/>
        </w:rPr>
        <w:t> öğrencinin faaliyete hibeli olarak katılmaları söz konusu olacaktır.</w:t>
      </w:r>
    </w:p>
    <w:p w:rsidR="00D52B1A" w:rsidRPr="002E44E5" w:rsidRDefault="00D52B1A" w:rsidP="00D52B1A">
      <w:pPr>
        <w:spacing w:after="0" w:line="240" w:lineRule="auto"/>
        <w:jc w:val="center"/>
        <w:rPr>
          <w:rFonts w:ascii="Verdana" w:eastAsia="Times New Roman" w:hAnsi="Verdana" w:cs="Helvetica"/>
          <w:b/>
          <w:bCs/>
          <w:color w:val="373737"/>
          <w:sz w:val="18"/>
          <w:szCs w:val="18"/>
          <w:u w:val="single"/>
          <w:lang w:eastAsia="tr-TR"/>
        </w:rPr>
      </w:pPr>
      <w:r w:rsidRPr="002E44E5">
        <w:rPr>
          <w:rFonts w:ascii="Verdana" w:eastAsia="Times New Roman" w:hAnsi="Verdana" w:cs="Helvetica"/>
          <w:b/>
          <w:bCs/>
          <w:color w:val="373737"/>
          <w:sz w:val="18"/>
          <w:szCs w:val="18"/>
          <w:u w:val="single"/>
          <w:lang w:eastAsia="tr-TR"/>
        </w:rPr>
        <w:t>HİBELER:</w:t>
      </w:r>
    </w:p>
    <w:p w:rsidR="00D52B1A" w:rsidRPr="002E44E5" w:rsidRDefault="00D52B1A" w:rsidP="00D52B1A">
      <w:pPr>
        <w:spacing w:after="0" w:line="240" w:lineRule="auto"/>
        <w:jc w:val="center"/>
        <w:rPr>
          <w:rFonts w:ascii="Verdana" w:eastAsia="Times New Roman" w:hAnsi="Verdana" w:cs="Helvetica"/>
          <w:b/>
          <w:bCs/>
          <w:color w:val="373737"/>
          <w:sz w:val="18"/>
          <w:szCs w:val="18"/>
          <w:u w:val="single"/>
          <w:lang w:eastAsia="tr-TR"/>
        </w:rPr>
      </w:pPr>
    </w:p>
    <w:p w:rsidR="00D52B1A" w:rsidRPr="002E44E5" w:rsidRDefault="00D52B1A" w:rsidP="00D52B1A">
      <w:pPr>
        <w:pStyle w:val="ListParagraph"/>
        <w:numPr>
          <w:ilvl w:val="0"/>
          <w:numId w:val="26"/>
        </w:numPr>
        <w:spacing w:after="48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Öğrenci hareketliliği faaliyetlerinin gerçekleştirilebileceği ülkeler hayat standardı düzeylerine göre 2 gruba ayrılmış ve ülke grupları için aylık öğrenim ve staj hibeleri belirlenmiştir. Ülke grupları ve bu ülkelere gidecek öğrencilere verilecek aylık hibe miktarları aşağıdaki tabloda yer almaktadır:</w:t>
      </w:r>
    </w:p>
    <w:tbl>
      <w:tblPr>
        <w:tblStyle w:val="TableGrid"/>
        <w:tblW w:w="0" w:type="auto"/>
        <w:tblLook w:val="04A0" w:firstRow="1" w:lastRow="0" w:firstColumn="1" w:lastColumn="0" w:noHBand="0" w:noVBand="1"/>
      </w:tblPr>
      <w:tblGrid>
        <w:gridCol w:w="2202"/>
        <w:gridCol w:w="2328"/>
        <w:gridCol w:w="2204"/>
        <w:gridCol w:w="2198"/>
      </w:tblGrid>
      <w:tr w:rsidR="00D52B1A" w:rsidRPr="002E44E5" w:rsidTr="00436702">
        <w:trPr>
          <w:trHeight w:val="668"/>
        </w:trPr>
        <w:tc>
          <w:tcPr>
            <w:tcW w:w="2202" w:type="dxa"/>
          </w:tcPr>
          <w:p w:rsidR="00D52B1A" w:rsidRPr="002E44E5" w:rsidRDefault="00D52B1A" w:rsidP="00436702">
            <w:pPr>
              <w:spacing w:after="480"/>
              <w:jc w:val="both"/>
              <w:rPr>
                <w:rFonts w:ascii="Verdana" w:eastAsia="Times New Roman" w:hAnsi="Verdana" w:cs="Helvetica"/>
                <w:color w:val="373737"/>
                <w:sz w:val="18"/>
                <w:szCs w:val="18"/>
                <w:lang w:eastAsia="tr-TR"/>
              </w:rPr>
            </w:pPr>
            <w:r w:rsidRPr="002E44E5">
              <w:rPr>
                <w:rFonts w:ascii="Verdana" w:eastAsia="Times New Roman" w:hAnsi="Verdana" w:cs="Times New Roman"/>
                <w:b/>
                <w:bCs/>
                <w:sz w:val="18"/>
                <w:szCs w:val="18"/>
                <w:lang w:eastAsia="tr-TR"/>
              </w:rPr>
              <w:t>Ülke Grupları</w:t>
            </w:r>
          </w:p>
        </w:tc>
        <w:tc>
          <w:tcPr>
            <w:tcW w:w="2328" w:type="dxa"/>
          </w:tcPr>
          <w:p w:rsidR="00D52B1A" w:rsidRPr="002E44E5" w:rsidRDefault="00D52B1A" w:rsidP="00436702">
            <w:pPr>
              <w:spacing w:after="480"/>
              <w:jc w:val="both"/>
              <w:rPr>
                <w:rFonts w:ascii="Verdana" w:eastAsia="Times New Roman" w:hAnsi="Verdana" w:cs="Helvetica"/>
                <w:color w:val="373737"/>
                <w:sz w:val="18"/>
                <w:szCs w:val="18"/>
                <w:lang w:eastAsia="tr-TR"/>
              </w:rPr>
            </w:pPr>
            <w:r w:rsidRPr="002E44E5">
              <w:rPr>
                <w:rFonts w:ascii="Verdana" w:eastAsia="Times New Roman" w:hAnsi="Verdana" w:cs="Times New Roman"/>
                <w:b/>
                <w:bCs/>
                <w:sz w:val="18"/>
                <w:szCs w:val="18"/>
                <w:lang w:eastAsia="tr-TR"/>
              </w:rPr>
              <w:t>Hareketlilikte Misafir Olunan Ülkeler</w:t>
            </w:r>
          </w:p>
        </w:tc>
        <w:tc>
          <w:tcPr>
            <w:tcW w:w="2204" w:type="dxa"/>
          </w:tcPr>
          <w:p w:rsidR="00D52B1A" w:rsidRPr="002E44E5" w:rsidRDefault="00D52B1A" w:rsidP="00436702">
            <w:pPr>
              <w:spacing w:after="480"/>
              <w:jc w:val="both"/>
              <w:rPr>
                <w:rFonts w:ascii="Verdana" w:eastAsia="Times New Roman" w:hAnsi="Verdana" w:cs="Helvetica"/>
                <w:color w:val="373737"/>
                <w:sz w:val="18"/>
                <w:szCs w:val="18"/>
                <w:lang w:eastAsia="tr-TR"/>
              </w:rPr>
            </w:pPr>
            <w:r w:rsidRPr="002E44E5">
              <w:rPr>
                <w:rFonts w:ascii="Verdana" w:eastAsia="Times New Roman" w:hAnsi="Verdana" w:cs="Times New Roman"/>
                <w:b/>
                <w:bCs/>
                <w:sz w:val="18"/>
                <w:szCs w:val="18"/>
                <w:lang w:eastAsia="tr-TR"/>
              </w:rPr>
              <w:t>Aylık Hibe Öğrenim (Avro)</w:t>
            </w:r>
          </w:p>
        </w:tc>
        <w:tc>
          <w:tcPr>
            <w:tcW w:w="2198" w:type="dxa"/>
          </w:tcPr>
          <w:p w:rsidR="00D52B1A" w:rsidRPr="002E44E5" w:rsidRDefault="00D52B1A" w:rsidP="00436702">
            <w:pPr>
              <w:spacing w:after="480"/>
              <w:jc w:val="both"/>
              <w:rPr>
                <w:rFonts w:ascii="Verdana" w:eastAsia="Times New Roman" w:hAnsi="Verdana" w:cs="Helvetica"/>
                <w:color w:val="373737"/>
                <w:sz w:val="18"/>
                <w:szCs w:val="18"/>
                <w:lang w:eastAsia="tr-TR"/>
              </w:rPr>
            </w:pPr>
            <w:r w:rsidRPr="002E44E5">
              <w:rPr>
                <w:rFonts w:ascii="Verdana" w:eastAsia="Times New Roman" w:hAnsi="Verdana" w:cs="Times New Roman"/>
                <w:b/>
                <w:bCs/>
                <w:sz w:val="18"/>
                <w:szCs w:val="18"/>
                <w:lang w:eastAsia="tr-TR"/>
              </w:rPr>
              <w:t>Aylık Hibe Staj (Avro)</w:t>
            </w:r>
          </w:p>
        </w:tc>
      </w:tr>
      <w:tr w:rsidR="00D52B1A" w:rsidRPr="002E44E5" w:rsidTr="00436702">
        <w:trPr>
          <w:trHeight w:val="2074"/>
        </w:trPr>
        <w:tc>
          <w:tcPr>
            <w:tcW w:w="2202" w:type="dxa"/>
          </w:tcPr>
          <w:p w:rsidR="00D52B1A" w:rsidRPr="002E44E5" w:rsidRDefault="00D52B1A" w:rsidP="00436702">
            <w:pPr>
              <w:spacing w:after="480"/>
              <w:jc w:val="both"/>
              <w:rPr>
                <w:rFonts w:ascii="Verdana" w:eastAsia="Times New Roman" w:hAnsi="Verdana" w:cs="Helvetica"/>
                <w:color w:val="373737"/>
                <w:sz w:val="18"/>
                <w:szCs w:val="18"/>
                <w:lang w:eastAsia="tr-TR"/>
              </w:rPr>
            </w:pPr>
            <w:r w:rsidRPr="002E44E5">
              <w:rPr>
                <w:rFonts w:ascii="Verdana" w:eastAsia="Times New Roman" w:hAnsi="Verdana" w:cs="Times New Roman"/>
                <w:sz w:val="18"/>
                <w:szCs w:val="18"/>
                <w:lang w:eastAsia="tr-TR"/>
              </w:rPr>
              <w:t>1. ve 2. Grup Program Ülkeleri</w:t>
            </w:r>
          </w:p>
        </w:tc>
        <w:tc>
          <w:tcPr>
            <w:tcW w:w="2328" w:type="dxa"/>
          </w:tcPr>
          <w:p w:rsidR="00D52B1A" w:rsidRPr="002E44E5" w:rsidRDefault="00D52B1A" w:rsidP="00436702">
            <w:pPr>
              <w:spacing w:after="480"/>
              <w:jc w:val="both"/>
              <w:rPr>
                <w:rFonts w:ascii="Verdana" w:eastAsia="Times New Roman" w:hAnsi="Verdana" w:cs="Helvetica"/>
                <w:color w:val="373737"/>
                <w:sz w:val="18"/>
                <w:szCs w:val="18"/>
                <w:lang w:eastAsia="tr-TR"/>
              </w:rPr>
            </w:pPr>
            <w:r w:rsidRPr="002E44E5">
              <w:rPr>
                <w:rFonts w:ascii="Verdana" w:eastAsia="Times New Roman" w:hAnsi="Verdana" w:cs="Times New Roman"/>
                <w:sz w:val="18"/>
                <w:szCs w:val="18"/>
                <w:lang w:eastAsia="tr-TR"/>
              </w:rPr>
              <w:t>Birleşik Krallık, Danimarka, Finlandiya, İrlanda, İsveç, İzlanda, Lihtenştayn, Lüksemburg, Norveç, Almanya, Avusturya, Belçika, Fransa, Hollanda, İspanya, İtalya, Malta, Portekiz, Yunanistan,</w:t>
            </w:r>
          </w:p>
        </w:tc>
        <w:tc>
          <w:tcPr>
            <w:tcW w:w="2204" w:type="dxa"/>
          </w:tcPr>
          <w:p w:rsidR="00D52B1A" w:rsidRPr="002E44E5" w:rsidRDefault="00D52B1A" w:rsidP="00436702">
            <w:pPr>
              <w:spacing w:after="480"/>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500</w:t>
            </w:r>
          </w:p>
        </w:tc>
        <w:tc>
          <w:tcPr>
            <w:tcW w:w="2198" w:type="dxa"/>
          </w:tcPr>
          <w:p w:rsidR="00D52B1A" w:rsidRPr="002E44E5" w:rsidRDefault="00D52B1A" w:rsidP="00436702">
            <w:pPr>
              <w:spacing w:after="480"/>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600</w:t>
            </w:r>
          </w:p>
        </w:tc>
      </w:tr>
      <w:tr w:rsidR="00D52B1A" w:rsidRPr="002E44E5" w:rsidTr="00436702">
        <w:trPr>
          <w:trHeight w:val="1858"/>
        </w:trPr>
        <w:tc>
          <w:tcPr>
            <w:tcW w:w="2202" w:type="dxa"/>
          </w:tcPr>
          <w:p w:rsidR="00D52B1A" w:rsidRPr="002E44E5" w:rsidRDefault="00D52B1A" w:rsidP="00436702">
            <w:pPr>
              <w:spacing w:after="480"/>
              <w:jc w:val="both"/>
              <w:rPr>
                <w:rFonts w:ascii="Verdana" w:eastAsia="Times New Roman" w:hAnsi="Verdana" w:cs="Helvetica"/>
                <w:color w:val="373737"/>
                <w:sz w:val="18"/>
                <w:szCs w:val="18"/>
                <w:lang w:eastAsia="tr-TR"/>
              </w:rPr>
            </w:pPr>
            <w:r w:rsidRPr="002E44E5">
              <w:rPr>
                <w:rFonts w:ascii="Verdana" w:eastAsia="Times New Roman" w:hAnsi="Verdana" w:cs="Times New Roman"/>
                <w:sz w:val="18"/>
                <w:szCs w:val="18"/>
                <w:lang w:eastAsia="tr-TR"/>
              </w:rPr>
              <w:t>3. Grup Program Ülkeleri</w:t>
            </w:r>
          </w:p>
        </w:tc>
        <w:tc>
          <w:tcPr>
            <w:tcW w:w="2328" w:type="dxa"/>
          </w:tcPr>
          <w:p w:rsidR="00D52B1A" w:rsidRPr="002E44E5" w:rsidRDefault="00D52B1A" w:rsidP="00436702">
            <w:pPr>
              <w:spacing w:after="480"/>
              <w:jc w:val="both"/>
              <w:rPr>
                <w:rFonts w:ascii="Verdana" w:eastAsia="Times New Roman" w:hAnsi="Verdana" w:cs="Helvetica"/>
                <w:color w:val="373737"/>
                <w:sz w:val="18"/>
                <w:szCs w:val="18"/>
                <w:lang w:eastAsia="tr-TR"/>
              </w:rPr>
            </w:pPr>
            <w:r w:rsidRPr="002E44E5">
              <w:rPr>
                <w:rFonts w:ascii="Verdana" w:eastAsia="Times New Roman" w:hAnsi="Verdana" w:cs="Times New Roman"/>
                <w:sz w:val="18"/>
                <w:szCs w:val="18"/>
                <w:lang w:eastAsia="tr-TR"/>
              </w:rPr>
              <w:t>Bulgaristan, Çek Cumhuriyeti, Estonya, Hırvatistan, Letonya, Litvanya, Macaristan, Makedonya, Polonya, Romanya, Sırbistan, Slovakya, Slovenya, Türkiye</w:t>
            </w:r>
          </w:p>
        </w:tc>
        <w:tc>
          <w:tcPr>
            <w:tcW w:w="2204" w:type="dxa"/>
          </w:tcPr>
          <w:p w:rsidR="00D52B1A" w:rsidRPr="002E44E5" w:rsidRDefault="00D52B1A" w:rsidP="00436702">
            <w:pPr>
              <w:spacing w:after="480"/>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300</w:t>
            </w:r>
          </w:p>
        </w:tc>
        <w:tc>
          <w:tcPr>
            <w:tcW w:w="2198" w:type="dxa"/>
          </w:tcPr>
          <w:p w:rsidR="00D52B1A" w:rsidRPr="002E44E5" w:rsidRDefault="00D52B1A" w:rsidP="00436702">
            <w:pPr>
              <w:spacing w:after="480"/>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400</w:t>
            </w:r>
          </w:p>
        </w:tc>
      </w:tr>
    </w:tbl>
    <w:p w:rsidR="00D52B1A" w:rsidRPr="002E44E5" w:rsidRDefault="00D52B1A" w:rsidP="00D52B1A">
      <w:pPr>
        <w:spacing w:after="0" w:line="240" w:lineRule="auto"/>
        <w:jc w:val="both"/>
        <w:rPr>
          <w:rFonts w:ascii="Verdana" w:eastAsia="Times New Roman" w:hAnsi="Verdana" w:cs="Helvetica"/>
          <w:color w:val="373737"/>
          <w:sz w:val="18"/>
          <w:szCs w:val="18"/>
          <w:lang w:eastAsia="tr-TR"/>
        </w:rPr>
      </w:pPr>
    </w:p>
    <w:p w:rsidR="00D52B1A" w:rsidRPr="002E44E5" w:rsidRDefault="00D52B1A" w:rsidP="00D52B1A">
      <w:pPr>
        <w:pStyle w:val="ListParagraph"/>
        <w:numPr>
          <w:ilvl w:val="0"/>
          <w:numId w:val="26"/>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Program ülkeleri arasında öğrenim ve staj hareketliliği için öğrencilere gidiş-dönüş seyahatleri için ayrıca destek </w:t>
      </w:r>
      <w:r w:rsidRPr="002E44E5">
        <w:rPr>
          <w:rFonts w:ascii="Verdana" w:eastAsia="Times New Roman" w:hAnsi="Verdana" w:cs="Helvetica"/>
          <w:b/>
          <w:bCs/>
          <w:color w:val="373737"/>
          <w:sz w:val="18"/>
          <w:szCs w:val="18"/>
          <w:u w:val="single"/>
          <w:lang w:eastAsia="tr-TR"/>
        </w:rPr>
        <w:t>verilmemektedir</w:t>
      </w:r>
      <w:r w:rsidRPr="002E44E5">
        <w:rPr>
          <w:rFonts w:ascii="Verdana" w:eastAsia="Times New Roman" w:hAnsi="Verdana" w:cs="Helvetica"/>
          <w:color w:val="373737"/>
          <w:sz w:val="18"/>
          <w:szCs w:val="18"/>
          <w:lang w:eastAsia="tr-TR"/>
        </w:rPr>
        <w:t>.</w:t>
      </w:r>
    </w:p>
    <w:p w:rsidR="00D52B1A" w:rsidRPr="002E44E5" w:rsidRDefault="00D52B1A" w:rsidP="00D52B1A">
      <w:pPr>
        <w:pStyle w:val="ListParagraph"/>
        <w:numPr>
          <w:ilvl w:val="0"/>
          <w:numId w:val="26"/>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İlk ödeme olarak, öngörülen toplam faaliyet süresine göre hesap edilen toplam hibenin % 80 ‘i ödenir.</w:t>
      </w:r>
    </w:p>
    <w:p w:rsidR="00D52B1A" w:rsidRPr="002E44E5" w:rsidRDefault="00D52B1A" w:rsidP="00D52B1A">
      <w:pPr>
        <w:pStyle w:val="ListParagraph"/>
        <w:numPr>
          <w:ilvl w:val="0"/>
          <w:numId w:val="26"/>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İkinci taksit, öğrenim dönemi sonunda, öğrenciye verilen katılım belgesi ve kesin gerçekleşen faaliyet süresi ve öğrencinin başarı ve sorumluluklarını yerine getirme düzeyi dikkate alınarak yapılır. Sorumluluklarını yerine getirmeyen ve/veya başarısız öğrencilerin hibelerinde kesinti yapılması söz konusudur.</w:t>
      </w:r>
    </w:p>
    <w:p w:rsidR="00D52B1A" w:rsidRPr="002E44E5" w:rsidRDefault="00D52B1A" w:rsidP="00D52B1A">
      <w:pPr>
        <w:pStyle w:val="ListParagraph"/>
        <w:numPr>
          <w:ilvl w:val="0"/>
          <w:numId w:val="26"/>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Faaliyet tamamlandığında yurt dışında gerçekleşen fiili faaliyet süresine ve öğrencinin sorumluluklarını yerine getirme düzeyine bakılarak öğrencinin toplam nihai hibesi yeniden hesaplanır. Kesin faaliyet süresi, katılım sertifikasında bulunan faaliyet başlangıç-bitiş tarihlerine göre hesaplanır.</w:t>
      </w:r>
    </w:p>
    <w:p w:rsidR="00AE14B4" w:rsidRPr="002E44E5" w:rsidRDefault="00AE14B4" w:rsidP="00D52B1A">
      <w:pPr>
        <w:spacing w:after="0" w:line="240" w:lineRule="auto"/>
        <w:jc w:val="center"/>
        <w:rPr>
          <w:rFonts w:ascii="Verdana" w:eastAsia="Times New Roman" w:hAnsi="Verdana" w:cs="Helvetica"/>
          <w:b/>
          <w:bCs/>
          <w:color w:val="373737"/>
          <w:sz w:val="18"/>
          <w:szCs w:val="18"/>
          <w:u w:val="single"/>
          <w:lang w:eastAsia="tr-TR"/>
        </w:rPr>
      </w:pPr>
    </w:p>
    <w:p w:rsidR="00D52B1A" w:rsidRPr="002E44E5" w:rsidRDefault="00D52B1A" w:rsidP="00D52B1A">
      <w:pPr>
        <w:spacing w:after="0" w:line="240" w:lineRule="auto"/>
        <w:jc w:val="center"/>
        <w:rPr>
          <w:rFonts w:ascii="Verdana" w:eastAsia="Times New Roman" w:hAnsi="Verdana" w:cs="Helvetica"/>
          <w:b/>
          <w:bCs/>
          <w:color w:val="373737"/>
          <w:sz w:val="18"/>
          <w:szCs w:val="18"/>
          <w:u w:val="single"/>
          <w:lang w:eastAsia="tr-TR"/>
        </w:rPr>
      </w:pPr>
      <w:r w:rsidRPr="002E44E5">
        <w:rPr>
          <w:rFonts w:ascii="Verdana" w:eastAsia="Times New Roman" w:hAnsi="Verdana" w:cs="Helvetica"/>
          <w:b/>
          <w:bCs/>
          <w:color w:val="373737"/>
          <w:sz w:val="18"/>
          <w:szCs w:val="18"/>
          <w:u w:val="single"/>
          <w:lang w:eastAsia="tr-TR"/>
        </w:rPr>
        <w:t>BAŞVURU ŞEKLİ</w:t>
      </w:r>
    </w:p>
    <w:p w:rsidR="00D52B1A" w:rsidRPr="002E44E5" w:rsidRDefault="00D52B1A" w:rsidP="00D52B1A">
      <w:pPr>
        <w:spacing w:after="0" w:line="240" w:lineRule="auto"/>
        <w:jc w:val="center"/>
        <w:rPr>
          <w:rFonts w:ascii="Verdana" w:eastAsia="Times New Roman" w:hAnsi="Verdana" w:cs="Helvetica"/>
          <w:color w:val="373737"/>
          <w:sz w:val="18"/>
          <w:szCs w:val="18"/>
          <w:lang w:eastAsia="tr-TR"/>
        </w:rPr>
      </w:pPr>
    </w:p>
    <w:p w:rsidR="00D52B1A" w:rsidRPr="002E44E5" w:rsidRDefault="00D52B1A" w:rsidP="00D52B1A">
      <w:pPr>
        <w:pStyle w:val="ListParagraph"/>
        <w:numPr>
          <w:ilvl w:val="0"/>
          <w:numId w:val="26"/>
        </w:numPr>
        <w:spacing w:after="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Başvurular online başvuru formu doldurularak </w:t>
      </w:r>
      <w:r w:rsidRPr="002E44E5">
        <w:rPr>
          <w:rFonts w:ascii="Verdana" w:eastAsia="Times New Roman" w:hAnsi="Verdana" w:cs="Helvetica"/>
          <w:b/>
          <w:bCs/>
          <w:color w:val="373737"/>
          <w:sz w:val="18"/>
          <w:szCs w:val="18"/>
          <w:lang w:eastAsia="tr-TR"/>
        </w:rPr>
        <w:t>tamamlanmalıdır</w:t>
      </w:r>
      <w:r w:rsidRPr="002E44E5">
        <w:rPr>
          <w:rFonts w:ascii="Verdana" w:eastAsia="Times New Roman" w:hAnsi="Verdana" w:cs="Helvetica"/>
          <w:color w:val="373737"/>
          <w:sz w:val="18"/>
          <w:szCs w:val="18"/>
          <w:lang w:eastAsia="tr-TR"/>
        </w:rPr>
        <w:t>. Tamamlanmayan başvurular değerlendirmeye alınmayacaktır.  </w:t>
      </w:r>
    </w:p>
    <w:p w:rsidR="00D52B1A" w:rsidRPr="002E44E5" w:rsidRDefault="00D52B1A" w:rsidP="00D52B1A">
      <w:pPr>
        <w:pStyle w:val="ListParagraph"/>
        <w:numPr>
          <w:ilvl w:val="0"/>
          <w:numId w:val="26"/>
        </w:numPr>
        <w:spacing w:after="48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Adayların, başvuru formuna girdikleri en güncel not ortalamaları başvuru dönemi sonunda, Koordinatörlüğümüzce öğrenci işleri bilgi sisteminden kontrol edilecektir. Bu nedenle, not ortalaması yanlış girilmiş olan adayların başvuruları geçersiz sayılacaktır.</w:t>
      </w:r>
    </w:p>
    <w:p w:rsidR="00D52B1A" w:rsidRPr="002E44E5" w:rsidRDefault="00D52B1A" w:rsidP="00D52B1A">
      <w:pPr>
        <w:pStyle w:val="ListParagraph"/>
        <w:numPr>
          <w:ilvl w:val="0"/>
          <w:numId w:val="26"/>
        </w:numPr>
        <w:spacing w:after="48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lastRenderedPageBreak/>
        <w:t>ALKÜ YDYS’ye (Yabancı Dil Yeterlilik Sınavına) giren adayların da bu puanları başvuruda kullanmaları halinde Koordinatörlüğümüzce kontrol edilecektir. Adayların yanlış not girişi yapmaları halinde başvuruları geçersiz sayılacaktır. </w:t>
      </w:r>
    </w:p>
    <w:p w:rsidR="00D52B1A" w:rsidRPr="002E44E5" w:rsidRDefault="00D52B1A" w:rsidP="00D52B1A">
      <w:pPr>
        <w:pStyle w:val="ListParagraph"/>
        <w:numPr>
          <w:ilvl w:val="0"/>
          <w:numId w:val="26"/>
        </w:numPr>
        <w:spacing w:after="48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Bunun dışında başvuru aşamasında, akademik birimlere ya da Koordinatörlüğümüze herhangi bir belge çıktısı teslimine gerek </w:t>
      </w:r>
      <w:r w:rsidRPr="002E44E5">
        <w:rPr>
          <w:rFonts w:ascii="Verdana" w:eastAsia="Times New Roman" w:hAnsi="Verdana" w:cs="Helvetica"/>
          <w:color w:val="373737"/>
          <w:sz w:val="18"/>
          <w:szCs w:val="18"/>
          <w:u w:val="single"/>
          <w:lang w:eastAsia="tr-TR"/>
        </w:rPr>
        <w:t>bulunmamaktadır</w:t>
      </w:r>
      <w:r w:rsidRPr="002E44E5">
        <w:rPr>
          <w:rFonts w:ascii="Verdana" w:eastAsia="Times New Roman" w:hAnsi="Verdana" w:cs="Helvetica"/>
          <w:color w:val="373737"/>
          <w:sz w:val="18"/>
          <w:szCs w:val="18"/>
          <w:lang w:eastAsia="tr-TR"/>
        </w:rPr>
        <w:t>.</w:t>
      </w:r>
    </w:p>
    <w:p w:rsidR="009B0864" w:rsidRDefault="00362F5F" w:rsidP="00362F5F">
      <w:pPr>
        <w:spacing w:after="48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ÖNEMLİ: Erasmus staj hareketliliğinden faydalanmak üzere başvuran öğrencilerimiz anlaşmalı olduğumuz kurumlar arasında</w:t>
      </w:r>
      <w:r w:rsidR="00D642A6">
        <w:rPr>
          <w:rFonts w:ascii="Verdana" w:eastAsia="Times New Roman" w:hAnsi="Verdana" w:cs="Helvetica"/>
          <w:color w:val="373737"/>
          <w:sz w:val="18"/>
          <w:szCs w:val="18"/>
          <w:lang w:eastAsia="tr-TR"/>
        </w:rPr>
        <w:t>n</w:t>
      </w:r>
      <w:r w:rsidRPr="002E44E5">
        <w:rPr>
          <w:rFonts w:ascii="Verdana" w:eastAsia="Times New Roman" w:hAnsi="Verdana" w:cs="Helvetica"/>
          <w:color w:val="373737"/>
          <w:sz w:val="18"/>
          <w:szCs w:val="18"/>
          <w:lang w:eastAsia="tr-TR"/>
        </w:rPr>
        <w:t xml:space="preserve"> azami 3 kurum seçebileceği gibi gitmek istediği kurumu kendi de bulabilir. Bu ihtimalde öğrencimiz başvuru formunda kendi staj yerimi bulmak istiyorum seçeneğini işaretlemelidir. Başvurunun</w:t>
      </w:r>
      <w:r w:rsidR="0086313B">
        <w:rPr>
          <w:rFonts w:ascii="Verdana" w:eastAsia="Times New Roman" w:hAnsi="Verdana" w:cs="Helvetica"/>
          <w:color w:val="373737"/>
          <w:sz w:val="18"/>
          <w:szCs w:val="18"/>
          <w:lang w:eastAsia="tr-TR"/>
        </w:rPr>
        <w:t xml:space="preserve"> </w:t>
      </w:r>
      <w:r w:rsidR="00EE33D9" w:rsidRPr="002E44E5">
        <w:rPr>
          <w:rFonts w:ascii="Verdana" w:eastAsia="Times New Roman" w:hAnsi="Verdana" w:cs="Helvetica"/>
          <w:color w:val="373737"/>
          <w:sz w:val="18"/>
          <w:szCs w:val="18"/>
          <w:lang w:eastAsia="tr-TR"/>
        </w:rPr>
        <w:t>son gününe ka</w:t>
      </w:r>
      <w:bookmarkStart w:id="1" w:name="_GoBack"/>
      <w:bookmarkEnd w:id="1"/>
      <w:r w:rsidR="00EE33D9" w:rsidRPr="002E44E5">
        <w:rPr>
          <w:rFonts w:ascii="Verdana" w:eastAsia="Times New Roman" w:hAnsi="Verdana" w:cs="Helvetica"/>
          <w:color w:val="373737"/>
          <w:sz w:val="18"/>
          <w:szCs w:val="18"/>
          <w:lang w:eastAsia="tr-TR"/>
        </w:rPr>
        <w:t xml:space="preserve">dar staj yerinin bulunamaması ihtimalinde yaklaşık 1 ay süren başvuru süreci içerisinde yapılan başvuru güncellenmeli ve </w:t>
      </w:r>
      <w:r w:rsidR="0086313B">
        <w:rPr>
          <w:rFonts w:ascii="Verdana" w:eastAsia="Times New Roman" w:hAnsi="Verdana" w:cs="Helvetica"/>
          <w:color w:val="373737"/>
          <w:sz w:val="18"/>
          <w:szCs w:val="18"/>
          <w:lang w:eastAsia="tr-TR"/>
        </w:rPr>
        <w:t xml:space="preserve">anlaşmalı kurumlarımız arasından </w:t>
      </w:r>
      <w:r w:rsidR="00EE33D9" w:rsidRPr="002E44E5">
        <w:rPr>
          <w:rFonts w:ascii="Verdana" w:eastAsia="Times New Roman" w:hAnsi="Verdana" w:cs="Helvetica"/>
          <w:color w:val="373737"/>
          <w:sz w:val="18"/>
          <w:szCs w:val="18"/>
          <w:lang w:eastAsia="tr-TR"/>
        </w:rPr>
        <w:t xml:space="preserve">azami 3 seçim yapılmalıdır. Staj yeri bulunması durumunda ise karşı kurumdan alınan kabul mektubu </w:t>
      </w:r>
      <w:hyperlink r:id="rId9" w:history="1">
        <w:r w:rsidR="00EE33D9" w:rsidRPr="002E44E5">
          <w:rPr>
            <w:rStyle w:val="Hyperlink"/>
            <w:rFonts w:ascii="Verdana" w:eastAsia="Times New Roman" w:hAnsi="Verdana" w:cs="Helvetica"/>
            <w:sz w:val="18"/>
            <w:szCs w:val="18"/>
            <w:lang w:eastAsia="tr-TR"/>
          </w:rPr>
          <w:t>erasmus@alanya.edu.tr</w:t>
        </w:r>
      </w:hyperlink>
      <w:r w:rsidR="00EE33D9" w:rsidRPr="002E44E5">
        <w:rPr>
          <w:rFonts w:ascii="Verdana" w:eastAsia="Times New Roman" w:hAnsi="Verdana" w:cs="Helvetica"/>
          <w:color w:val="373737"/>
          <w:sz w:val="18"/>
          <w:szCs w:val="18"/>
          <w:lang w:eastAsia="tr-TR"/>
        </w:rPr>
        <w:t xml:space="preserve"> adresine</w:t>
      </w:r>
      <w:r w:rsidR="009B0864" w:rsidRPr="002E44E5">
        <w:rPr>
          <w:rFonts w:ascii="Verdana" w:eastAsia="Times New Roman" w:hAnsi="Verdana" w:cs="Helvetica"/>
          <w:color w:val="373737"/>
          <w:sz w:val="18"/>
          <w:szCs w:val="18"/>
          <w:lang w:eastAsia="tr-TR"/>
        </w:rPr>
        <w:t>;</w:t>
      </w:r>
    </w:p>
    <w:p w:rsidR="00362F5F" w:rsidRPr="002E44E5" w:rsidRDefault="00EE4D63" w:rsidP="009B0864">
      <w:pPr>
        <w:pStyle w:val="ListParagraph"/>
        <w:numPr>
          <w:ilvl w:val="0"/>
          <w:numId w:val="26"/>
        </w:numPr>
        <w:spacing w:after="48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 xml:space="preserve">Mail Konu Başlığı: Adınız, Soyadınız, TC. niz, Erasmus Staj Kabul Mektubu </w:t>
      </w:r>
      <w:r w:rsidR="009B0864" w:rsidRPr="002E44E5">
        <w:rPr>
          <w:rFonts w:ascii="Verdana" w:eastAsia="Times New Roman" w:hAnsi="Verdana" w:cs="Helvetica"/>
          <w:color w:val="373737"/>
          <w:sz w:val="18"/>
          <w:szCs w:val="18"/>
          <w:lang w:eastAsia="tr-TR"/>
        </w:rPr>
        <w:t>yazarak</w:t>
      </w:r>
    </w:p>
    <w:p w:rsidR="009B0864" w:rsidRPr="002E44E5" w:rsidRDefault="009B0864" w:rsidP="009B0864">
      <w:pPr>
        <w:pStyle w:val="ListParagraph"/>
        <w:numPr>
          <w:ilvl w:val="0"/>
          <w:numId w:val="26"/>
        </w:numPr>
        <w:spacing w:after="48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Kabul mektubunuzu emailin ekine ekleyerek</w:t>
      </w:r>
    </w:p>
    <w:p w:rsidR="009B0864" w:rsidRDefault="002D10F7" w:rsidP="009B0864">
      <w:pPr>
        <w:spacing w:after="480" w:line="240" w:lineRule="auto"/>
        <w:jc w:val="both"/>
        <w:rPr>
          <w:rFonts w:ascii="Verdana" w:eastAsia="Times New Roman" w:hAnsi="Verdana" w:cs="Helvetica"/>
          <w:color w:val="373737"/>
          <w:sz w:val="18"/>
          <w:szCs w:val="18"/>
          <w:lang w:eastAsia="tr-TR"/>
        </w:rPr>
      </w:pPr>
      <w:r>
        <w:rPr>
          <w:rFonts w:ascii="Verdana" w:eastAsia="Times New Roman" w:hAnsi="Verdana" w:cs="Helvetica"/>
          <w:color w:val="373737"/>
          <w:sz w:val="18"/>
          <w:szCs w:val="18"/>
          <w:lang w:eastAsia="tr-TR"/>
        </w:rPr>
        <w:t>g</w:t>
      </w:r>
      <w:r w:rsidR="009B0864" w:rsidRPr="002E44E5">
        <w:rPr>
          <w:rFonts w:ascii="Verdana" w:eastAsia="Times New Roman" w:hAnsi="Verdana" w:cs="Helvetica"/>
          <w:color w:val="373737"/>
          <w:sz w:val="18"/>
          <w:szCs w:val="18"/>
          <w:lang w:eastAsia="tr-TR"/>
        </w:rPr>
        <w:t>öndermeniz yet</w:t>
      </w:r>
      <w:r>
        <w:rPr>
          <w:rFonts w:ascii="Verdana" w:eastAsia="Times New Roman" w:hAnsi="Verdana" w:cs="Helvetica"/>
          <w:color w:val="373737"/>
          <w:sz w:val="18"/>
          <w:szCs w:val="18"/>
          <w:lang w:eastAsia="tr-TR"/>
        </w:rPr>
        <w:t>erli olacaktır. Bu usul dışında</w:t>
      </w:r>
      <w:r w:rsidR="009B0864" w:rsidRPr="002E44E5">
        <w:rPr>
          <w:rFonts w:ascii="Verdana" w:eastAsia="Times New Roman" w:hAnsi="Verdana" w:cs="Helvetica"/>
          <w:color w:val="373737"/>
          <w:sz w:val="18"/>
          <w:szCs w:val="18"/>
          <w:lang w:eastAsia="tr-TR"/>
        </w:rPr>
        <w:t xml:space="preserve"> ya da bu usule uygun olmayan bildirimler geçersiz sayılır.</w:t>
      </w:r>
    </w:p>
    <w:p w:rsidR="00440176" w:rsidRPr="002E44E5" w:rsidRDefault="002D10F7" w:rsidP="002D10F7">
      <w:pPr>
        <w:spacing w:after="480" w:line="240" w:lineRule="auto"/>
        <w:jc w:val="both"/>
        <w:rPr>
          <w:rFonts w:ascii="Verdana" w:eastAsia="Times New Roman" w:hAnsi="Verdana" w:cs="Helvetica"/>
          <w:color w:val="373737"/>
          <w:sz w:val="18"/>
          <w:szCs w:val="18"/>
          <w:lang w:eastAsia="tr-TR"/>
        </w:rPr>
      </w:pPr>
      <w:r>
        <w:rPr>
          <w:rFonts w:ascii="Verdana" w:eastAsia="Times New Roman" w:hAnsi="Verdana" w:cs="Helvetica"/>
          <w:color w:val="373737"/>
          <w:sz w:val="18"/>
          <w:szCs w:val="18"/>
          <w:lang w:eastAsia="tr-TR"/>
        </w:rPr>
        <w:t xml:space="preserve">ÖNEMLİ: Anlaşmalı kurumlarımız arasından seçim yapılacaksa bu kurumlar dikkatlice incelenmeli, tüm avantaj ve dezavantajlar araştırılmalıdır. Anlaşmalı olduğumuz kurumlar sadece tavsiye niteliğindedir. </w:t>
      </w:r>
      <w:r w:rsidR="00440176">
        <w:rPr>
          <w:rFonts w:ascii="Verdana" w:eastAsia="Times New Roman" w:hAnsi="Verdana" w:cs="Helvetica"/>
          <w:color w:val="373737"/>
          <w:sz w:val="18"/>
          <w:szCs w:val="18"/>
          <w:lang w:eastAsia="tr-TR"/>
        </w:rPr>
        <w:t>Karşılaşılabilecek vize, sigorta vb. gibi hususlarda koordinatörlüğümüz sorumlu tutulamaz.</w:t>
      </w:r>
    </w:p>
    <w:p w:rsidR="008152A2" w:rsidRDefault="008152A2" w:rsidP="008152A2">
      <w:pPr>
        <w:pStyle w:val="ListParagraph"/>
        <w:numPr>
          <w:ilvl w:val="0"/>
          <w:numId w:val="26"/>
        </w:numPr>
        <w:spacing w:after="480" w:line="240" w:lineRule="auto"/>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Başvuru tarihleri dışında yapılan bildirimler kesinlikle kabul edilmeyecektir.</w:t>
      </w:r>
    </w:p>
    <w:p w:rsidR="007271CD" w:rsidRPr="00903F43" w:rsidRDefault="007271CD" w:rsidP="007271CD">
      <w:pPr>
        <w:pStyle w:val="NormalWeb"/>
        <w:jc w:val="center"/>
        <w:rPr>
          <w:rFonts w:ascii="Verdana" w:hAnsi="Verdana"/>
          <w:sz w:val="18"/>
          <w:szCs w:val="18"/>
        </w:rPr>
      </w:pPr>
      <w:r w:rsidRPr="00903F43">
        <w:rPr>
          <w:rStyle w:val="Strong"/>
          <w:rFonts w:ascii="Verdana" w:hAnsi="Verdana"/>
          <w:sz w:val="18"/>
          <w:szCs w:val="18"/>
        </w:rPr>
        <w:t>ERASMUS+ ÖZEL İHTİYAÇ DESTEĞİ</w:t>
      </w:r>
    </w:p>
    <w:p w:rsidR="007271CD" w:rsidRPr="00903F43" w:rsidRDefault="007271CD" w:rsidP="007271CD">
      <w:pPr>
        <w:pStyle w:val="NormalWeb"/>
        <w:jc w:val="both"/>
        <w:rPr>
          <w:rFonts w:ascii="Verdana" w:hAnsi="Verdana"/>
          <w:sz w:val="18"/>
          <w:szCs w:val="18"/>
        </w:rPr>
      </w:pPr>
      <w:r w:rsidRPr="00903F43">
        <w:rPr>
          <w:rFonts w:ascii="Verdana" w:hAnsi="Verdana"/>
          <w:sz w:val="18"/>
          <w:szCs w:val="18"/>
        </w:rPr>
        <w:t>Erasmus+, ek bir hibe desteği olmaksızın faaliyetlere katılmaları mümkün olamayacak durumdaki fiziksel, zihinsel veya sağlıkla ilgili özel durumları olan Erasmus+’ya katılan öğrenci ve personel (bundan sonra fiziksel, zihinsel veya sağlıkla ilgili özel durumu olan öğrenci ve personel olarak anılacaktır) için rehberlik, karşılama, fiziksel erişim, pedagojik ve teknik destek, ve özellikle ek giderlere katkı sağlamaya özel önem vermektedir. Bu, sizlerin Avrupa Birliği Erasmus+ hareketlilik düzenlemelerinden bütünüyle yararlanabilmenizi temin etmeye yöneliktir.</w:t>
      </w:r>
    </w:p>
    <w:p w:rsidR="007271CD" w:rsidRPr="00903F43" w:rsidRDefault="007271CD" w:rsidP="007271CD">
      <w:pPr>
        <w:pStyle w:val="NormalWeb"/>
        <w:rPr>
          <w:rStyle w:val="Strong"/>
          <w:rFonts w:ascii="Verdana" w:hAnsi="Verdana"/>
          <w:sz w:val="18"/>
          <w:szCs w:val="18"/>
        </w:rPr>
      </w:pPr>
      <w:r w:rsidRPr="00903F43">
        <w:rPr>
          <w:rStyle w:val="Strong"/>
          <w:rFonts w:ascii="Verdana" w:hAnsi="Verdana"/>
          <w:sz w:val="18"/>
          <w:szCs w:val="18"/>
        </w:rPr>
        <w:t>Ek hibe</w:t>
      </w:r>
    </w:p>
    <w:p w:rsidR="007271CD" w:rsidRPr="00903F43" w:rsidRDefault="007271CD" w:rsidP="007271CD">
      <w:pPr>
        <w:pStyle w:val="NormalWeb"/>
        <w:jc w:val="both"/>
        <w:rPr>
          <w:rFonts w:ascii="Verdana" w:hAnsi="Verdana"/>
          <w:sz w:val="18"/>
          <w:szCs w:val="18"/>
        </w:rPr>
      </w:pPr>
      <w:r w:rsidRPr="00903F43">
        <w:rPr>
          <w:rFonts w:ascii="Verdana" w:hAnsi="Verdana"/>
          <w:sz w:val="18"/>
          <w:szCs w:val="18"/>
        </w:rPr>
        <w:br/>
        <w:t>Hareketliliğiniz süresince özel erişim ihtiyaçlarınıza yönelik olarak aylık olağan Erasmus+ öğrenim, staj veya personel hareketliliği hibesine ilave olarak Erasmus+ fiziksel, zihinsel veya sağlıkla ilgili özel durumu olan öğrenci ve personel ek hibesine başvurabilirsiniz.</w:t>
      </w:r>
    </w:p>
    <w:p w:rsidR="007271CD" w:rsidRPr="00903F43" w:rsidRDefault="007271CD" w:rsidP="007271CD">
      <w:pPr>
        <w:pStyle w:val="NormalWeb"/>
        <w:rPr>
          <w:rStyle w:val="Strong"/>
          <w:rFonts w:ascii="Verdana" w:hAnsi="Verdana"/>
          <w:sz w:val="18"/>
          <w:szCs w:val="18"/>
        </w:rPr>
      </w:pPr>
      <w:r w:rsidRPr="00903F43">
        <w:rPr>
          <w:rStyle w:val="Strong"/>
          <w:rFonts w:ascii="Verdana" w:hAnsi="Verdana"/>
          <w:sz w:val="18"/>
          <w:szCs w:val="18"/>
        </w:rPr>
        <w:t>Özel Erişim İhtiyaçları Nelerdir?</w:t>
      </w:r>
    </w:p>
    <w:p w:rsidR="007271CD" w:rsidRPr="00903F43" w:rsidRDefault="007271CD" w:rsidP="007271CD">
      <w:pPr>
        <w:pStyle w:val="NormalWeb"/>
        <w:jc w:val="both"/>
        <w:rPr>
          <w:rFonts w:ascii="Verdana" w:hAnsi="Verdana"/>
          <w:sz w:val="18"/>
          <w:szCs w:val="18"/>
        </w:rPr>
      </w:pPr>
      <w:r w:rsidRPr="00903F43">
        <w:rPr>
          <w:rFonts w:ascii="Verdana" w:hAnsi="Verdana"/>
          <w:sz w:val="18"/>
          <w:szCs w:val="18"/>
        </w:rPr>
        <w:br/>
        <w:t>Erasmus+ hareketliliğinizle ilgili bireysel ihtiyaçlara yönelik desteklenmesi uygun olabilecek alanlar, bu sayılanlarla sınırlı olmamakla birlikte: uygun konaklama, seyahat için yardım, tıbbi refakat, destek teçhizat, uygun öğrenim materyalleri, refakatçi vb içerir.</w:t>
      </w:r>
    </w:p>
    <w:p w:rsidR="007271CD" w:rsidRPr="00903F43" w:rsidRDefault="007271CD" w:rsidP="007271CD">
      <w:pPr>
        <w:pStyle w:val="NormalWeb"/>
        <w:rPr>
          <w:rFonts w:ascii="Verdana" w:hAnsi="Verdana"/>
          <w:sz w:val="18"/>
          <w:szCs w:val="18"/>
        </w:rPr>
      </w:pPr>
      <w:r w:rsidRPr="00903F43">
        <w:rPr>
          <w:rStyle w:val="Strong"/>
          <w:rFonts w:ascii="Verdana" w:hAnsi="Verdana"/>
          <w:sz w:val="18"/>
          <w:szCs w:val="18"/>
        </w:rPr>
        <w:t>Nasıl Başvurulur?</w:t>
      </w:r>
      <w:r w:rsidRPr="00903F43">
        <w:rPr>
          <w:rFonts w:ascii="Verdana" w:hAnsi="Verdana"/>
          <w:sz w:val="18"/>
          <w:szCs w:val="18"/>
        </w:rPr>
        <w:br/>
      </w:r>
    </w:p>
    <w:p w:rsidR="007271CD" w:rsidRPr="00903F43" w:rsidRDefault="007271CD" w:rsidP="007271CD">
      <w:pPr>
        <w:pStyle w:val="NormalWeb"/>
        <w:jc w:val="both"/>
        <w:rPr>
          <w:rFonts w:ascii="Verdana" w:hAnsi="Verdana"/>
          <w:sz w:val="18"/>
          <w:szCs w:val="18"/>
        </w:rPr>
      </w:pPr>
      <w:r w:rsidRPr="00903F43">
        <w:rPr>
          <w:rFonts w:ascii="Verdana" w:hAnsi="Verdana"/>
          <w:sz w:val="18"/>
          <w:szCs w:val="18"/>
        </w:rPr>
        <w:lastRenderedPageBreak/>
        <w:t>Erasmus+ özel ihtiyaç desteği başvuru formu hakkında yardımcı olmaları için üniversitenizin Erasmus Ofisine veya Fakültenizdeki Erasmus Koordinatörüne talebinizi iletiniz. Başvurunuz üniversitenizin Erasmus Ofisi tarafından Ulusal Ajansa iletilecektir.</w:t>
      </w:r>
    </w:p>
    <w:p w:rsidR="007271CD" w:rsidRPr="00903F43" w:rsidRDefault="007271CD" w:rsidP="007271CD">
      <w:pPr>
        <w:pStyle w:val="NormalWeb"/>
        <w:jc w:val="both"/>
        <w:rPr>
          <w:rFonts w:ascii="Verdana" w:hAnsi="Verdana"/>
          <w:sz w:val="18"/>
          <w:szCs w:val="18"/>
        </w:rPr>
      </w:pPr>
      <w:r w:rsidRPr="00903F43">
        <w:rPr>
          <w:rFonts w:ascii="Verdana" w:hAnsi="Verdana"/>
          <w:sz w:val="18"/>
          <w:szCs w:val="18"/>
        </w:rPr>
        <w:t>Hareketlilik gerçekleştireceğiniz kurumla ilgili daha bilinçli tercihler yapabilmek için Erasmus Student Network (ESN) tarafından geliştirilen engelli olanakları ve hizmetleri bulunan yükseköğretim kurumlarını harita üstünde gösteren çevirimiçi araç-MapAbility’ye bakınız:</w:t>
      </w:r>
    </w:p>
    <w:p w:rsidR="007271CD" w:rsidRPr="00903F43" w:rsidRDefault="007271CD" w:rsidP="007271CD">
      <w:pPr>
        <w:pStyle w:val="NormalWeb"/>
        <w:jc w:val="both"/>
        <w:rPr>
          <w:rFonts w:ascii="Verdana" w:hAnsi="Verdana"/>
          <w:sz w:val="18"/>
          <w:szCs w:val="18"/>
        </w:rPr>
      </w:pPr>
      <w:hyperlink r:id="rId10" w:history="1">
        <w:r w:rsidRPr="00903F43">
          <w:rPr>
            <w:rStyle w:val="Hyperlink"/>
            <w:rFonts w:ascii="Verdana" w:hAnsi="Verdana"/>
            <w:color w:val="0782C1"/>
            <w:sz w:val="18"/>
            <w:szCs w:val="18"/>
          </w:rPr>
          <w:t>https://www.european-agency.org/country-information</w:t>
        </w:r>
      </w:hyperlink>
    </w:p>
    <w:p w:rsidR="007271CD" w:rsidRPr="00903F43" w:rsidRDefault="007271CD" w:rsidP="007271CD">
      <w:pPr>
        <w:numPr>
          <w:ilvl w:val="0"/>
          <w:numId w:val="29"/>
        </w:numPr>
        <w:spacing w:before="100" w:beforeAutospacing="1" w:after="100" w:afterAutospacing="1" w:line="240" w:lineRule="auto"/>
        <w:jc w:val="both"/>
        <w:rPr>
          <w:rFonts w:ascii="Verdana" w:hAnsi="Verdana"/>
          <w:sz w:val="18"/>
          <w:szCs w:val="18"/>
        </w:rPr>
      </w:pPr>
      <w:hyperlink r:id="rId11" w:history="1">
        <w:r w:rsidRPr="00903F43">
          <w:rPr>
            <w:rStyle w:val="Hyperlink"/>
            <w:rFonts w:ascii="Verdana" w:hAnsi="Verdana"/>
            <w:color w:val="0782C1"/>
            <w:sz w:val="18"/>
            <w:szCs w:val="18"/>
          </w:rPr>
          <w:t>ExchangeAbility</w:t>
        </w:r>
      </w:hyperlink>
      <w:r w:rsidRPr="00903F43">
        <w:rPr>
          <w:rFonts w:ascii="Verdana" w:hAnsi="Verdana"/>
          <w:sz w:val="18"/>
          <w:szCs w:val="18"/>
        </w:rPr>
        <w:t> projesi </w:t>
      </w:r>
    </w:p>
    <w:p w:rsidR="007271CD" w:rsidRPr="00903F43" w:rsidRDefault="007271CD" w:rsidP="007271CD">
      <w:pPr>
        <w:numPr>
          <w:ilvl w:val="0"/>
          <w:numId w:val="29"/>
        </w:numPr>
        <w:spacing w:before="100" w:beforeAutospacing="1" w:after="100" w:afterAutospacing="1" w:line="240" w:lineRule="auto"/>
        <w:jc w:val="both"/>
        <w:rPr>
          <w:rFonts w:ascii="Verdana" w:hAnsi="Verdana"/>
          <w:sz w:val="18"/>
          <w:szCs w:val="18"/>
        </w:rPr>
      </w:pPr>
      <w:hyperlink r:id="rId12" w:history="1">
        <w:r w:rsidRPr="00903F43">
          <w:rPr>
            <w:rStyle w:val="Hyperlink"/>
            <w:rFonts w:ascii="Verdana" w:hAnsi="Verdana"/>
            <w:color w:val="0782C1"/>
            <w:sz w:val="18"/>
            <w:szCs w:val="18"/>
          </w:rPr>
          <w:t>ExchangeAbility</w:t>
        </w:r>
      </w:hyperlink>
      <w:r w:rsidRPr="00903F43">
        <w:rPr>
          <w:rFonts w:ascii="Verdana" w:hAnsi="Verdana"/>
          <w:sz w:val="18"/>
          <w:szCs w:val="18"/>
        </w:rPr>
        <w:t> videoları  </w:t>
      </w:r>
    </w:p>
    <w:p w:rsidR="007271CD" w:rsidRPr="00903F43" w:rsidRDefault="007271CD" w:rsidP="007271CD">
      <w:pPr>
        <w:numPr>
          <w:ilvl w:val="0"/>
          <w:numId w:val="29"/>
        </w:numPr>
        <w:spacing w:before="100" w:beforeAutospacing="1" w:after="100" w:afterAutospacing="1" w:line="240" w:lineRule="auto"/>
        <w:jc w:val="both"/>
        <w:rPr>
          <w:rFonts w:ascii="Verdana" w:hAnsi="Verdana"/>
          <w:sz w:val="18"/>
          <w:szCs w:val="18"/>
        </w:rPr>
      </w:pPr>
      <w:hyperlink r:id="rId13" w:history="1">
        <w:r w:rsidRPr="00903F43">
          <w:rPr>
            <w:rStyle w:val="Hyperlink"/>
            <w:rFonts w:ascii="Verdana" w:hAnsi="Verdana"/>
            <w:color w:val="0782C1"/>
            <w:sz w:val="18"/>
            <w:szCs w:val="18"/>
          </w:rPr>
          <w:t>Erasmus+ Ambassadors</w:t>
        </w:r>
      </w:hyperlink>
      <w:r w:rsidRPr="00903F43">
        <w:rPr>
          <w:rFonts w:ascii="Verdana" w:hAnsi="Verdana"/>
          <w:sz w:val="18"/>
          <w:szCs w:val="18"/>
        </w:rPr>
        <w:t>  </w:t>
      </w:r>
    </w:p>
    <w:p w:rsidR="007271CD" w:rsidRPr="00903F43" w:rsidRDefault="007271CD" w:rsidP="007271CD">
      <w:pPr>
        <w:numPr>
          <w:ilvl w:val="0"/>
          <w:numId w:val="29"/>
        </w:numPr>
        <w:spacing w:before="100" w:beforeAutospacing="1" w:after="100" w:afterAutospacing="1" w:line="240" w:lineRule="auto"/>
        <w:jc w:val="both"/>
        <w:rPr>
          <w:rFonts w:ascii="Verdana" w:hAnsi="Verdana"/>
          <w:sz w:val="18"/>
          <w:szCs w:val="18"/>
        </w:rPr>
      </w:pPr>
      <w:hyperlink r:id="rId14" w:history="1">
        <w:r w:rsidRPr="00903F43">
          <w:rPr>
            <w:rStyle w:val="Hyperlink"/>
            <w:rFonts w:ascii="Verdana" w:hAnsi="Verdana"/>
            <w:color w:val="0782C1"/>
            <w:sz w:val="18"/>
            <w:szCs w:val="18"/>
          </w:rPr>
          <w:t>European Commission – Erasmus+</w:t>
        </w:r>
      </w:hyperlink>
      <w:r w:rsidRPr="00903F43">
        <w:rPr>
          <w:rFonts w:ascii="Verdana" w:hAnsi="Verdana"/>
          <w:sz w:val="18"/>
          <w:szCs w:val="18"/>
        </w:rPr>
        <w:t>   </w:t>
      </w:r>
    </w:p>
    <w:p w:rsidR="007271CD" w:rsidRPr="00903F43" w:rsidRDefault="007271CD" w:rsidP="007271CD">
      <w:pPr>
        <w:pStyle w:val="NormalWeb"/>
        <w:jc w:val="both"/>
        <w:rPr>
          <w:rFonts w:ascii="Verdana" w:hAnsi="Verdana"/>
          <w:sz w:val="18"/>
          <w:szCs w:val="18"/>
        </w:rPr>
      </w:pPr>
      <w:r w:rsidRPr="00903F43">
        <w:rPr>
          <w:rStyle w:val="Strong"/>
          <w:rFonts w:ascii="Verdana" w:hAnsi="Verdana"/>
          <w:sz w:val="18"/>
          <w:szCs w:val="18"/>
        </w:rPr>
        <w:t>06 Aralık 2016 Salı günü gerçekleştirilen Webinar’a ilişkin paylaşımlar:</w:t>
      </w:r>
    </w:p>
    <w:p w:rsidR="007271CD" w:rsidRPr="00903F43" w:rsidRDefault="007271CD" w:rsidP="007271CD">
      <w:pPr>
        <w:numPr>
          <w:ilvl w:val="0"/>
          <w:numId w:val="30"/>
        </w:numPr>
        <w:spacing w:before="100" w:beforeAutospacing="1" w:after="100" w:afterAutospacing="1" w:line="240" w:lineRule="auto"/>
        <w:jc w:val="both"/>
        <w:rPr>
          <w:rFonts w:ascii="Verdana" w:hAnsi="Verdana"/>
          <w:sz w:val="18"/>
          <w:szCs w:val="18"/>
        </w:rPr>
      </w:pPr>
      <w:hyperlink r:id="rId15" w:tgtFrame="_blank" w:tooltip="Webinar presentation - Erasmus+ HE inclusion" w:history="1">
        <w:r w:rsidRPr="00903F43">
          <w:rPr>
            <w:rStyle w:val="Hyperlink"/>
            <w:rFonts w:ascii="Verdana" w:hAnsi="Verdana"/>
            <w:color w:val="0782C1"/>
            <w:sz w:val="18"/>
            <w:szCs w:val="18"/>
          </w:rPr>
          <w:t>Webinar presentation – Erasmus+ HE inclusion</w:t>
        </w:r>
      </w:hyperlink>
      <w:hyperlink r:id="rId16" w:history="1">
        <w:r w:rsidRPr="00903F43">
          <w:rPr>
            <w:rStyle w:val="Hyperlink"/>
            <w:rFonts w:ascii="Verdana" w:hAnsi="Verdana"/>
            <w:color w:val="0782C1"/>
            <w:sz w:val="18"/>
            <w:szCs w:val="18"/>
          </w:rPr>
          <w:t>  </w:t>
        </w:r>
      </w:hyperlink>
    </w:p>
    <w:p w:rsidR="007271CD" w:rsidRPr="00903F43" w:rsidRDefault="007271CD" w:rsidP="007271CD">
      <w:pPr>
        <w:numPr>
          <w:ilvl w:val="0"/>
          <w:numId w:val="30"/>
        </w:numPr>
        <w:spacing w:before="100" w:beforeAutospacing="1" w:after="100" w:afterAutospacing="1" w:line="240" w:lineRule="auto"/>
        <w:jc w:val="both"/>
        <w:rPr>
          <w:rFonts w:ascii="Verdana" w:hAnsi="Verdana"/>
          <w:sz w:val="18"/>
          <w:szCs w:val="18"/>
        </w:rPr>
      </w:pPr>
      <w:hyperlink r:id="rId17" w:tgtFrame="_blank" w:tooltip="Erasmus+ recommendations for HEIs - December 2016 edition" w:history="1">
        <w:r w:rsidRPr="00903F43">
          <w:rPr>
            <w:rStyle w:val="Hyperlink"/>
            <w:rFonts w:ascii="Verdana" w:hAnsi="Verdana"/>
            <w:color w:val="0782C1"/>
            <w:sz w:val="18"/>
            <w:szCs w:val="18"/>
          </w:rPr>
          <w:t>Erasmus+ recommendations for HEIs – December 2016 edition</w:t>
        </w:r>
      </w:hyperlink>
    </w:p>
    <w:p w:rsidR="007271CD" w:rsidRPr="00903F43" w:rsidRDefault="007271CD" w:rsidP="007271CD">
      <w:pPr>
        <w:pStyle w:val="NormalWeb"/>
        <w:jc w:val="both"/>
        <w:rPr>
          <w:rFonts w:ascii="Verdana" w:hAnsi="Verdana"/>
          <w:sz w:val="18"/>
          <w:szCs w:val="18"/>
        </w:rPr>
      </w:pPr>
      <w:r w:rsidRPr="00903F43">
        <w:rPr>
          <w:rStyle w:val="Strong"/>
          <w:rFonts w:ascii="Verdana" w:hAnsi="Verdana"/>
          <w:sz w:val="18"/>
          <w:szCs w:val="18"/>
        </w:rPr>
        <w:t>Yükseköğretim Kurumları İçin Engelli Yararlanıcı Ek Hibe Talep Formları:</w:t>
      </w:r>
    </w:p>
    <w:p w:rsidR="007271CD" w:rsidRPr="00903F43" w:rsidRDefault="007271CD" w:rsidP="007271CD">
      <w:pPr>
        <w:pStyle w:val="NormalWeb"/>
        <w:rPr>
          <w:rFonts w:ascii="Verdana" w:hAnsi="Verdana"/>
          <w:sz w:val="18"/>
          <w:szCs w:val="18"/>
        </w:rPr>
      </w:pPr>
      <w:hyperlink r:id="rId18" w:tooltip="Öğrenci Hareketliliği" w:history="1">
        <w:r w:rsidRPr="00903F43">
          <w:rPr>
            <w:rStyle w:val="Hyperlink"/>
            <w:rFonts w:ascii="Verdana" w:hAnsi="Verdana"/>
            <w:color w:val="0782C1"/>
            <w:sz w:val="18"/>
            <w:szCs w:val="18"/>
          </w:rPr>
          <w:t>Öğrenci Hareketliliği</w:t>
        </w:r>
      </w:hyperlink>
      <w:r w:rsidRPr="00903F43">
        <w:rPr>
          <w:rFonts w:ascii="Verdana" w:hAnsi="Verdana"/>
          <w:sz w:val="18"/>
          <w:szCs w:val="18"/>
        </w:rPr>
        <w:br/>
      </w:r>
      <w:hyperlink r:id="rId19" w:tooltip="Personel Hareketliliği" w:history="1">
        <w:r w:rsidRPr="00903F43">
          <w:rPr>
            <w:rStyle w:val="Hyperlink"/>
            <w:rFonts w:ascii="Verdana" w:hAnsi="Verdana"/>
            <w:color w:val="0782C1"/>
            <w:sz w:val="18"/>
            <w:szCs w:val="18"/>
          </w:rPr>
          <w:t>Personel Hareketliliği</w:t>
        </w:r>
      </w:hyperlink>
    </w:p>
    <w:p w:rsidR="00007A1D" w:rsidRPr="002E44E5" w:rsidRDefault="00007A1D" w:rsidP="00007A1D">
      <w:pPr>
        <w:spacing w:after="0" w:line="240" w:lineRule="auto"/>
        <w:jc w:val="center"/>
        <w:rPr>
          <w:rFonts w:ascii="Verdana" w:eastAsia="Times New Roman" w:hAnsi="Verdana" w:cs="Helvetica"/>
          <w:b/>
          <w:bCs/>
          <w:color w:val="373737"/>
          <w:sz w:val="18"/>
          <w:szCs w:val="18"/>
          <w:u w:val="single"/>
          <w:lang w:eastAsia="tr-TR"/>
        </w:rPr>
      </w:pPr>
      <w:r w:rsidRPr="002E44E5">
        <w:rPr>
          <w:rFonts w:ascii="Verdana" w:eastAsia="Times New Roman" w:hAnsi="Verdana" w:cs="Helvetica"/>
          <w:b/>
          <w:bCs/>
          <w:color w:val="373737"/>
          <w:sz w:val="18"/>
          <w:szCs w:val="18"/>
          <w:u w:val="single"/>
          <w:lang w:eastAsia="tr-TR"/>
        </w:rPr>
        <w:t>ÖZEL KOŞULLAR:</w:t>
      </w:r>
    </w:p>
    <w:p w:rsidR="00007A1D" w:rsidRPr="002E44E5" w:rsidRDefault="00007A1D" w:rsidP="00007A1D">
      <w:pPr>
        <w:spacing w:after="0" w:line="240" w:lineRule="auto"/>
        <w:jc w:val="center"/>
        <w:rPr>
          <w:rFonts w:ascii="Verdana" w:eastAsia="Times New Roman" w:hAnsi="Verdana" w:cs="Helvetica"/>
          <w:color w:val="373737"/>
          <w:sz w:val="18"/>
          <w:szCs w:val="18"/>
          <w:lang w:eastAsia="tr-TR"/>
        </w:rPr>
      </w:pPr>
    </w:p>
    <w:p w:rsidR="00007A1D" w:rsidRPr="002E44E5" w:rsidRDefault="00007A1D" w:rsidP="00007A1D">
      <w:pPr>
        <w:numPr>
          <w:ilvl w:val="0"/>
          <w:numId w:val="27"/>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b/>
          <w:bCs/>
          <w:color w:val="373737"/>
          <w:sz w:val="18"/>
          <w:szCs w:val="18"/>
          <w:lang w:eastAsia="tr-TR"/>
        </w:rPr>
        <w:t>Erasmus Öğrenim Hareketliliği için Ulusal Ajans tarafından Üniversitemize tahsis edilen bütçe belirlenene kadar, tüm başvuru sahipleri aday statüsündedir. Başvuru sahibi, seçilmiş olarak ilan edilse dahi yukarıdaki koşul sağlanıncaya değin adaydır. Bu yıl seçilecek tüm öğrenciler azami bir yarıyıl için hibe almak üzere seçileceklerdir. Seçilen öğrencinin hibe alacağı azami süre, davet mektubunda belirtilmiş bir akademik yarıyıl ile sınırlıdır.</w:t>
      </w:r>
    </w:p>
    <w:p w:rsidR="00007A1D" w:rsidRPr="002E44E5" w:rsidRDefault="00007A1D" w:rsidP="00007A1D">
      <w:pPr>
        <w:numPr>
          <w:ilvl w:val="0"/>
          <w:numId w:val="27"/>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Hareketlilik süresinin asgari sürenin altında olması durumunda (2 tam ay) söz konusu hareketlilik için hibe ödemesi </w:t>
      </w:r>
      <w:r w:rsidRPr="002E44E5">
        <w:rPr>
          <w:rFonts w:ascii="Verdana" w:eastAsia="Times New Roman" w:hAnsi="Verdana" w:cs="Helvetica"/>
          <w:b/>
          <w:bCs/>
          <w:color w:val="373737"/>
          <w:sz w:val="18"/>
          <w:szCs w:val="18"/>
          <w:lang w:eastAsia="tr-TR"/>
        </w:rPr>
        <w:t>yapılmaz.</w:t>
      </w:r>
      <w:r w:rsidRPr="002E44E5">
        <w:rPr>
          <w:rFonts w:ascii="Verdana" w:eastAsia="Times New Roman" w:hAnsi="Verdana" w:cs="Helvetica"/>
          <w:color w:val="373737"/>
          <w:sz w:val="18"/>
          <w:szCs w:val="18"/>
          <w:lang w:eastAsia="tr-TR"/>
        </w:rPr>
        <w:t> Öğrencinin erken dönmesini zorunlu kılacak mücbir sebep yoksa asgari faaliyet süresi şartına uygun olmaması nedeniyle kabul edilmemektedir.</w:t>
      </w:r>
    </w:p>
    <w:p w:rsidR="00007A1D" w:rsidRPr="002E44E5" w:rsidRDefault="00007A1D" w:rsidP="00007A1D">
      <w:pPr>
        <w:numPr>
          <w:ilvl w:val="0"/>
          <w:numId w:val="27"/>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Öğrencilerin, mücbir sebeplerle (zorunluluk nedeniyle; ailevi sebepler, sağlık sebepleri, doğal afet gibi) planlanan hareketliliğin erken sonlandırılması gerektiği durumlarda öğrencilerin, bu durumlarını önceden Erasmus ofisimiz ile iletişime geçerek bildirmeleri gerekmektedir. Durumun mücbir bir sebepten kaynaklanıp kaynaklanmadığına ilişkin onay, Koordinatörlüğümüzce </w:t>
      </w:r>
      <w:r w:rsidRPr="002E44E5">
        <w:rPr>
          <w:rFonts w:ascii="Verdana" w:eastAsia="Times New Roman" w:hAnsi="Verdana" w:cs="Helvetica"/>
          <w:b/>
          <w:bCs/>
          <w:color w:val="373737"/>
          <w:sz w:val="18"/>
          <w:szCs w:val="18"/>
          <w:lang w:eastAsia="tr-TR"/>
        </w:rPr>
        <w:t>Ulusal Ajans Başkanlığı’na</w:t>
      </w:r>
      <w:r w:rsidRPr="002E44E5">
        <w:rPr>
          <w:rFonts w:ascii="Verdana" w:eastAsia="Times New Roman" w:hAnsi="Verdana" w:cs="Helvetica"/>
          <w:color w:val="373737"/>
          <w:sz w:val="18"/>
          <w:szCs w:val="18"/>
          <w:lang w:eastAsia="tr-TR"/>
        </w:rPr>
        <w:t> sorularak alınacaktır. Durumları mücbir sebep olarak değerlendirilen öğrencilerin yurtdışında kaldıkları süre karşılığı hibe miktarı kendilerinde bırakılmak üzere, fazladan ödenen hibenin iadesi istenir.</w:t>
      </w:r>
    </w:p>
    <w:p w:rsidR="00007A1D" w:rsidRPr="002E44E5" w:rsidRDefault="00007A1D" w:rsidP="00007A1D">
      <w:pPr>
        <w:numPr>
          <w:ilvl w:val="0"/>
          <w:numId w:val="27"/>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Öğrencilerin, hareketliliğe başladıktan kısa bir süre (2 aylık asgari süre sağlanmadan) sonra kendi istekleriyle (mücbir sebep olmaksızın) hareketliliklerini sona erdirmeleri halinde, öğrenciye ödenmiş bulunan hibe varsa geri talep edilir. </w:t>
      </w:r>
    </w:p>
    <w:p w:rsidR="00007A1D" w:rsidRPr="002E44E5" w:rsidRDefault="00007A1D" w:rsidP="00007A1D">
      <w:pPr>
        <w:numPr>
          <w:ilvl w:val="0"/>
          <w:numId w:val="27"/>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color w:val="373737"/>
          <w:sz w:val="18"/>
          <w:szCs w:val="18"/>
          <w:lang w:eastAsia="tr-TR"/>
        </w:rPr>
        <w:t>Öğrencilerin, hareketlili</w:t>
      </w:r>
      <w:r w:rsidR="002276B0" w:rsidRPr="002E44E5">
        <w:rPr>
          <w:rFonts w:ascii="Verdana" w:eastAsia="Times New Roman" w:hAnsi="Verdana" w:cs="Helvetica"/>
          <w:color w:val="373737"/>
          <w:sz w:val="18"/>
          <w:szCs w:val="18"/>
          <w:lang w:eastAsia="tr-TR"/>
        </w:rPr>
        <w:t xml:space="preserve">ğe başladıktan sonra </w:t>
      </w:r>
      <w:r w:rsidRPr="002E44E5">
        <w:rPr>
          <w:rFonts w:ascii="Verdana" w:eastAsia="Times New Roman" w:hAnsi="Verdana" w:cs="Helvetica"/>
          <w:color w:val="373737"/>
          <w:sz w:val="18"/>
          <w:szCs w:val="18"/>
          <w:lang w:eastAsia="tr-TR"/>
        </w:rPr>
        <w:t xml:space="preserve">sorumluluklarını yerine getirmemeleri </w:t>
      </w:r>
      <w:r w:rsidR="002276B0" w:rsidRPr="002E44E5">
        <w:rPr>
          <w:rFonts w:ascii="Verdana" w:eastAsia="Times New Roman" w:hAnsi="Verdana" w:cs="Helvetica"/>
          <w:color w:val="373737"/>
          <w:sz w:val="18"/>
          <w:szCs w:val="18"/>
          <w:lang w:eastAsia="tr-TR"/>
        </w:rPr>
        <w:t xml:space="preserve">halinde </w:t>
      </w:r>
      <w:r w:rsidRPr="002E44E5">
        <w:rPr>
          <w:rFonts w:ascii="Verdana" w:eastAsia="Times New Roman" w:hAnsi="Verdana" w:cs="Helvetica"/>
          <w:color w:val="373737"/>
          <w:sz w:val="18"/>
          <w:szCs w:val="18"/>
          <w:lang w:eastAsia="tr-TR"/>
        </w:rPr>
        <w:t>öğrenciye ödenmiş bulunan hibe varsa geri talep edilir.</w:t>
      </w:r>
    </w:p>
    <w:p w:rsidR="00007A1D" w:rsidRPr="002E44E5" w:rsidRDefault="00007A1D" w:rsidP="002276B0">
      <w:pPr>
        <w:numPr>
          <w:ilvl w:val="0"/>
          <w:numId w:val="27"/>
        </w:numPr>
        <w:spacing w:after="0" w:line="240" w:lineRule="auto"/>
        <w:ind w:left="0"/>
        <w:jc w:val="both"/>
        <w:rPr>
          <w:rFonts w:ascii="Verdana" w:eastAsia="Times New Roman" w:hAnsi="Verdana" w:cs="Helvetica"/>
          <w:color w:val="373737"/>
          <w:sz w:val="18"/>
          <w:szCs w:val="18"/>
          <w:lang w:eastAsia="tr-TR"/>
        </w:rPr>
      </w:pPr>
      <w:r w:rsidRPr="002E44E5">
        <w:rPr>
          <w:rFonts w:ascii="Verdana" w:eastAsia="Times New Roman" w:hAnsi="Verdana" w:cs="Helvetica"/>
          <w:b/>
          <w:bCs/>
          <w:color w:val="373737"/>
          <w:sz w:val="18"/>
          <w:szCs w:val="18"/>
          <w:lang w:eastAsia="tr-TR"/>
        </w:rPr>
        <w:t>Engelli / özel ihtiyaç sahibi öğrencilerimizin</w:t>
      </w:r>
      <w:r w:rsidRPr="002E44E5">
        <w:rPr>
          <w:rFonts w:ascii="Verdana" w:eastAsia="Times New Roman" w:hAnsi="Verdana" w:cs="Helvetica"/>
          <w:color w:val="373737"/>
          <w:sz w:val="18"/>
          <w:szCs w:val="18"/>
          <w:lang w:eastAsia="tr-TR"/>
        </w:rPr>
        <w:t> programa seçilmeleri halinde, kendilerine ek hibe desteği sağlanabilecektir. Ek hibe oranı, alınacak toplam Erasmus hibesini geçemez. Özel ihtiyaç desteği hakkında ayrıntılı bilgi, Koordinatörlüğümüzden alınabilir. </w:t>
      </w:r>
    </w:p>
    <w:p w:rsidR="00E211E2" w:rsidRPr="002E44E5" w:rsidRDefault="00007A1D" w:rsidP="00902D55">
      <w:pPr>
        <w:numPr>
          <w:ilvl w:val="0"/>
          <w:numId w:val="28"/>
        </w:numPr>
        <w:spacing w:after="0" w:line="240" w:lineRule="auto"/>
        <w:ind w:left="0"/>
        <w:jc w:val="both"/>
        <w:rPr>
          <w:rFonts w:ascii="Verdana" w:hAnsi="Verdana"/>
          <w:sz w:val="18"/>
          <w:szCs w:val="18"/>
        </w:rPr>
      </w:pPr>
      <w:r w:rsidRPr="002E44E5">
        <w:rPr>
          <w:rFonts w:ascii="Verdana" w:eastAsia="Times New Roman" w:hAnsi="Verdana" w:cs="Helvetica"/>
          <w:color w:val="373737"/>
          <w:sz w:val="18"/>
          <w:szCs w:val="18"/>
          <w:u w:val="single"/>
          <w:lang w:eastAsia="tr-TR"/>
        </w:rPr>
        <w:t>Yedek Yerleştirme</w:t>
      </w:r>
      <w:r w:rsidRPr="002E44E5">
        <w:rPr>
          <w:rFonts w:ascii="Verdana" w:eastAsia="Times New Roman" w:hAnsi="Verdana" w:cs="Helvetica"/>
          <w:color w:val="373737"/>
          <w:sz w:val="18"/>
          <w:szCs w:val="18"/>
          <w:lang w:eastAsia="tr-TR"/>
        </w:rPr>
        <w:t>; İptal eden öğrenciler olması durumunda, yedek listede bulunan öğrenciler arasından</w:t>
      </w:r>
      <w:r w:rsidR="00902D55" w:rsidRPr="002E44E5">
        <w:rPr>
          <w:rFonts w:ascii="Verdana" w:eastAsia="Times New Roman" w:hAnsi="Verdana" w:cs="Helvetica"/>
          <w:color w:val="373737"/>
          <w:sz w:val="18"/>
          <w:szCs w:val="18"/>
          <w:lang w:eastAsia="tr-TR"/>
        </w:rPr>
        <w:t xml:space="preserve"> puan sırılaması ve kontenjanlara göre seçim yapılacaktır.</w:t>
      </w:r>
    </w:p>
    <w:sectPr w:rsidR="00E211E2" w:rsidRPr="002E4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61FA"/>
    <w:multiLevelType w:val="multilevel"/>
    <w:tmpl w:val="DDE8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F3F93"/>
    <w:multiLevelType w:val="multilevel"/>
    <w:tmpl w:val="549E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027D6"/>
    <w:multiLevelType w:val="multilevel"/>
    <w:tmpl w:val="E6803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76E1F"/>
    <w:multiLevelType w:val="multilevel"/>
    <w:tmpl w:val="DF70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B638C7"/>
    <w:multiLevelType w:val="multilevel"/>
    <w:tmpl w:val="B25C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C516B5"/>
    <w:multiLevelType w:val="hybridMultilevel"/>
    <w:tmpl w:val="91F6F134"/>
    <w:lvl w:ilvl="0" w:tplc="FAEA7B36">
      <w:start w:val="2"/>
      <w:numFmt w:val="bullet"/>
      <w:lvlText w:val=""/>
      <w:lvlJc w:val="left"/>
      <w:pPr>
        <w:tabs>
          <w:tab w:val="num" w:pos="720"/>
        </w:tabs>
        <w:ind w:left="720" w:hanging="360"/>
      </w:pPr>
      <w:rPr>
        <w:rFonts w:ascii="Symbol" w:hAnsi="Symbol" w:hint="default"/>
        <w:sz w:val="20"/>
      </w:rPr>
    </w:lvl>
    <w:lvl w:ilvl="1" w:tplc="292E3C66" w:tentative="1">
      <w:start w:val="1"/>
      <w:numFmt w:val="decimal"/>
      <w:lvlText w:val="%2."/>
      <w:lvlJc w:val="left"/>
      <w:pPr>
        <w:tabs>
          <w:tab w:val="num" w:pos="1440"/>
        </w:tabs>
        <w:ind w:left="1440" w:hanging="360"/>
      </w:pPr>
    </w:lvl>
    <w:lvl w:ilvl="2" w:tplc="79FE8F08" w:tentative="1">
      <w:start w:val="1"/>
      <w:numFmt w:val="decimal"/>
      <w:lvlText w:val="%3."/>
      <w:lvlJc w:val="left"/>
      <w:pPr>
        <w:tabs>
          <w:tab w:val="num" w:pos="2160"/>
        </w:tabs>
        <w:ind w:left="2160" w:hanging="360"/>
      </w:pPr>
    </w:lvl>
    <w:lvl w:ilvl="3" w:tplc="B3623E5C" w:tentative="1">
      <w:start w:val="1"/>
      <w:numFmt w:val="decimal"/>
      <w:lvlText w:val="%4."/>
      <w:lvlJc w:val="left"/>
      <w:pPr>
        <w:tabs>
          <w:tab w:val="num" w:pos="2880"/>
        </w:tabs>
        <w:ind w:left="2880" w:hanging="360"/>
      </w:pPr>
    </w:lvl>
    <w:lvl w:ilvl="4" w:tplc="BE9E5118" w:tentative="1">
      <w:start w:val="1"/>
      <w:numFmt w:val="decimal"/>
      <w:lvlText w:val="%5."/>
      <w:lvlJc w:val="left"/>
      <w:pPr>
        <w:tabs>
          <w:tab w:val="num" w:pos="3600"/>
        </w:tabs>
        <w:ind w:left="3600" w:hanging="360"/>
      </w:pPr>
    </w:lvl>
    <w:lvl w:ilvl="5" w:tplc="855CA7A4" w:tentative="1">
      <w:start w:val="1"/>
      <w:numFmt w:val="decimal"/>
      <w:lvlText w:val="%6."/>
      <w:lvlJc w:val="left"/>
      <w:pPr>
        <w:tabs>
          <w:tab w:val="num" w:pos="4320"/>
        </w:tabs>
        <w:ind w:left="4320" w:hanging="360"/>
      </w:pPr>
    </w:lvl>
    <w:lvl w:ilvl="6" w:tplc="B696293A" w:tentative="1">
      <w:start w:val="1"/>
      <w:numFmt w:val="decimal"/>
      <w:lvlText w:val="%7."/>
      <w:lvlJc w:val="left"/>
      <w:pPr>
        <w:tabs>
          <w:tab w:val="num" w:pos="5040"/>
        </w:tabs>
        <w:ind w:left="5040" w:hanging="360"/>
      </w:pPr>
    </w:lvl>
    <w:lvl w:ilvl="7" w:tplc="0BA8783A" w:tentative="1">
      <w:start w:val="1"/>
      <w:numFmt w:val="decimal"/>
      <w:lvlText w:val="%8."/>
      <w:lvlJc w:val="left"/>
      <w:pPr>
        <w:tabs>
          <w:tab w:val="num" w:pos="5760"/>
        </w:tabs>
        <w:ind w:left="5760" w:hanging="360"/>
      </w:pPr>
    </w:lvl>
    <w:lvl w:ilvl="8" w:tplc="D98699CC" w:tentative="1">
      <w:start w:val="1"/>
      <w:numFmt w:val="decimal"/>
      <w:lvlText w:val="%9."/>
      <w:lvlJc w:val="left"/>
      <w:pPr>
        <w:tabs>
          <w:tab w:val="num" w:pos="6480"/>
        </w:tabs>
        <w:ind w:left="6480" w:hanging="360"/>
      </w:pPr>
    </w:lvl>
  </w:abstractNum>
  <w:abstractNum w:abstractNumId="6" w15:restartNumberingAfterBreak="0">
    <w:nsid w:val="22930E72"/>
    <w:multiLevelType w:val="multilevel"/>
    <w:tmpl w:val="B0A4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B45764"/>
    <w:multiLevelType w:val="multilevel"/>
    <w:tmpl w:val="E538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81006"/>
    <w:multiLevelType w:val="multilevel"/>
    <w:tmpl w:val="E3BE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6B1A76"/>
    <w:multiLevelType w:val="multilevel"/>
    <w:tmpl w:val="C340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9D5298"/>
    <w:multiLevelType w:val="multilevel"/>
    <w:tmpl w:val="9E10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7800BA"/>
    <w:multiLevelType w:val="multilevel"/>
    <w:tmpl w:val="1B44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116E11"/>
    <w:multiLevelType w:val="multilevel"/>
    <w:tmpl w:val="8B04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545158"/>
    <w:multiLevelType w:val="multilevel"/>
    <w:tmpl w:val="B46A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33287C"/>
    <w:multiLevelType w:val="multilevel"/>
    <w:tmpl w:val="C24E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CF0C00"/>
    <w:multiLevelType w:val="multilevel"/>
    <w:tmpl w:val="32A09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DF4B4B"/>
    <w:multiLevelType w:val="multilevel"/>
    <w:tmpl w:val="841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17309C"/>
    <w:multiLevelType w:val="multilevel"/>
    <w:tmpl w:val="0BC8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ED7A41"/>
    <w:multiLevelType w:val="multilevel"/>
    <w:tmpl w:val="B348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4770CC"/>
    <w:multiLevelType w:val="multilevel"/>
    <w:tmpl w:val="0A9A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BE6FE6"/>
    <w:multiLevelType w:val="multilevel"/>
    <w:tmpl w:val="4582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D474B8"/>
    <w:multiLevelType w:val="multilevel"/>
    <w:tmpl w:val="1B0E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954624"/>
    <w:multiLevelType w:val="multilevel"/>
    <w:tmpl w:val="1590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DF1384"/>
    <w:multiLevelType w:val="multilevel"/>
    <w:tmpl w:val="B034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7F6ED2"/>
    <w:multiLevelType w:val="multilevel"/>
    <w:tmpl w:val="7F881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D947DE"/>
    <w:multiLevelType w:val="multilevel"/>
    <w:tmpl w:val="C7B8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D71E82"/>
    <w:multiLevelType w:val="multilevel"/>
    <w:tmpl w:val="51CE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6C058A"/>
    <w:multiLevelType w:val="multilevel"/>
    <w:tmpl w:val="7CA8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BF6F61"/>
    <w:multiLevelType w:val="multilevel"/>
    <w:tmpl w:val="6054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06719E"/>
    <w:multiLevelType w:val="multilevel"/>
    <w:tmpl w:val="F6DE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9"/>
  </w:num>
  <w:num w:numId="3">
    <w:abstractNumId w:val="24"/>
  </w:num>
  <w:num w:numId="4">
    <w:abstractNumId w:val="1"/>
  </w:num>
  <w:num w:numId="5">
    <w:abstractNumId w:val="15"/>
  </w:num>
  <w:num w:numId="6">
    <w:abstractNumId w:val="28"/>
  </w:num>
  <w:num w:numId="7">
    <w:abstractNumId w:val="2"/>
  </w:num>
  <w:num w:numId="8">
    <w:abstractNumId w:val="14"/>
  </w:num>
  <w:num w:numId="9">
    <w:abstractNumId w:val="22"/>
  </w:num>
  <w:num w:numId="10">
    <w:abstractNumId w:val="18"/>
  </w:num>
  <w:num w:numId="11">
    <w:abstractNumId w:val="17"/>
  </w:num>
  <w:num w:numId="12">
    <w:abstractNumId w:val="29"/>
  </w:num>
  <w:num w:numId="13">
    <w:abstractNumId w:val="25"/>
  </w:num>
  <w:num w:numId="14">
    <w:abstractNumId w:val="10"/>
  </w:num>
  <w:num w:numId="15">
    <w:abstractNumId w:val="8"/>
  </w:num>
  <w:num w:numId="16">
    <w:abstractNumId w:val="12"/>
  </w:num>
  <w:num w:numId="17">
    <w:abstractNumId w:val="20"/>
  </w:num>
  <w:num w:numId="18">
    <w:abstractNumId w:val="21"/>
  </w:num>
  <w:num w:numId="19">
    <w:abstractNumId w:val="4"/>
  </w:num>
  <w:num w:numId="20">
    <w:abstractNumId w:val="0"/>
  </w:num>
  <w:num w:numId="21">
    <w:abstractNumId w:val="6"/>
  </w:num>
  <w:num w:numId="22">
    <w:abstractNumId w:val="9"/>
  </w:num>
  <w:num w:numId="23">
    <w:abstractNumId w:val="16"/>
  </w:num>
  <w:num w:numId="24">
    <w:abstractNumId w:val="13"/>
  </w:num>
  <w:num w:numId="25">
    <w:abstractNumId w:val="26"/>
  </w:num>
  <w:num w:numId="26">
    <w:abstractNumId w:val="23"/>
  </w:num>
  <w:num w:numId="27">
    <w:abstractNumId w:val="3"/>
  </w:num>
  <w:num w:numId="28">
    <w:abstractNumId w:val="11"/>
  </w:num>
  <w:num w:numId="29">
    <w:abstractNumId w:val="2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86"/>
    <w:rsid w:val="00007A1D"/>
    <w:rsid w:val="000B44A0"/>
    <w:rsid w:val="000E3263"/>
    <w:rsid w:val="000E70A3"/>
    <w:rsid w:val="001027E6"/>
    <w:rsid w:val="00167A2D"/>
    <w:rsid w:val="001C0186"/>
    <w:rsid w:val="002276B0"/>
    <w:rsid w:val="00251E5C"/>
    <w:rsid w:val="002D10F7"/>
    <w:rsid w:val="002E44E5"/>
    <w:rsid w:val="00362F5F"/>
    <w:rsid w:val="003C2A6D"/>
    <w:rsid w:val="004059FF"/>
    <w:rsid w:val="00440176"/>
    <w:rsid w:val="00476067"/>
    <w:rsid w:val="004A5F06"/>
    <w:rsid w:val="004C2EBA"/>
    <w:rsid w:val="004E3E59"/>
    <w:rsid w:val="00587EA7"/>
    <w:rsid w:val="005C5F29"/>
    <w:rsid w:val="006B7D77"/>
    <w:rsid w:val="007271CD"/>
    <w:rsid w:val="00782AD3"/>
    <w:rsid w:val="00782FCD"/>
    <w:rsid w:val="00805535"/>
    <w:rsid w:val="008152A2"/>
    <w:rsid w:val="0086313B"/>
    <w:rsid w:val="00873913"/>
    <w:rsid w:val="008C0323"/>
    <w:rsid w:val="00902D55"/>
    <w:rsid w:val="009A51ED"/>
    <w:rsid w:val="009B0864"/>
    <w:rsid w:val="00A45411"/>
    <w:rsid w:val="00A74A43"/>
    <w:rsid w:val="00AE14B4"/>
    <w:rsid w:val="00AE24C5"/>
    <w:rsid w:val="00B341EF"/>
    <w:rsid w:val="00B40231"/>
    <w:rsid w:val="00B7163F"/>
    <w:rsid w:val="00B97C15"/>
    <w:rsid w:val="00BE414A"/>
    <w:rsid w:val="00C20DDD"/>
    <w:rsid w:val="00C25EB4"/>
    <w:rsid w:val="00CB4CB0"/>
    <w:rsid w:val="00D4493E"/>
    <w:rsid w:val="00D52B1A"/>
    <w:rsid w:val="00D563A3"/>
    <w:rsid w:val="00D642A6"/>
    <w:rsid w:val="00D7044D"/>
    <w:rsid w:val="00D82C11"/>
    <w:rsid w:val="00E211E2"/>
    <w:rsid w:val="00E431D2"/>
    <w:rsid w:val="00EE33D9"/>
    <w:rsid w:val="00EE4D63"/>
    <w:rsid w:val="00EE77E3"/>
    <w:rsid w:val="00F547A5"/>
    <w:rsid w:val="00FA71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A9E26-6179-4B0E-B72A-5DFC99AB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16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63F"/>
    <w:rPr>
      <w:rFonts w:ascii="Times New Roman" w:eastAsia="Times New Roman" w:hAnsi="Times New Roman" w:cs="Times New Roman"/>
      <w:b/>
      <w:bCs/>
      <w:kern w:val="36"/>
      <w:sz w:val="48"/>
      <w:szCs w:val="48"/>
      <w:lang w:eastAsia="tr-TR"/>
    </w:rPr>
  </w:style>
  <w:style w:type="character" w:customStyle="1" w:styleId="sep">
    <w:name w:val="sep"/>
    <w:basedOn w:val="DefaultParagraphFont"/>
    <w:rsid w:val="00B7163F"/>
  </w:style>
  <w:style w:type="character" w:styleId="Hyperlink">
    <w:name w:val="Hyperlink"/>
    <w:basedOn w:val="DefaultParagraphFont"/>
    <w:uiPriority w:val="99"/>
    <w:unhideWhenUsed/>
    <w:rsid w:val="00B7163F"/>
    <w:rPr>
      <w:color w:val="0000FF"/>
      <w:u w:val="single"/>
    </w:rPr>
  </w:style>
  <w:style w:type="paragraph" w:styleId="NormalWeb">
    <w:name w:val="Normal (Web)"/>
    <w:basedOn w:val="Normal"/>
    <w:uiPriority w:val="99"/>
    <w:semiHidden/>
    <w:unhideWhenUsed/>
    <w:rsid w:val="00B716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B7163F"/>
    <w:rPr>
      <w:b/>
      <w:bCs/>
    </w:rPr>
  </w:style>
  <w:style w:type="paragraph" w:styleId="ListParagraph">
    <w:name w:val="List Paragraph"/>
    <w:basedOn w:val="Normal"/>
    <w:uiPriority w:val="34"/>
    <w:qFormat/>
    <w:rsid w:val="00782AD3"/>
    <w:pPr>
      <w:ind w:left="720"/>
      <w:contextualSpacing/>
    </w:pPr>
  </w:style>
  <w:style w:type="table" w:styleId="TableGrid">
    <w:name w:val="Table Grid"/>
    <w:basedOn w:val="TableNormal"/>
    <w:uiPriority w:val="39"/>
    <w:rsid w:val="00D52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329860">
      <w:bodyDiv w:val="1"/>
      <w:marLeft w:val="0"/>
      <w:marRight w:val="0"/>
      <w:marTop w:val="0"/>
      <w:marBottom w:val="0"/>
      <w:divBdr>
        <w:top w:val="none" w:sz="0" w:space="0" w:color="auto"/>
        <w:left w:val="none" w:sz="0" w:space="0" w:color="auto"/>
        <w:bottom w:val="none" w:sz="0" w:space="0" w:color="auto"/>
        <w:right w:val="none" w:sz="0" w:space="0" w:color="auto"/>
      </w:divBdr>
      <w:divsChild>
        <w:div w:id="234439691">
          <w:marLeft w:val="0"/>
          <w:marRight w:val="0"/>
          <w:marTop w:val="0"/>
          <w:marBottom w:val="0"/>
          <w:divBdr>
            <w:top w:val="none" w:sz="0" w:space="0" w:color="auto"/>
            <w:left w:val="none" w:sz="0" w:space="0" w:color="auto"/>
            <w:bottom w:val="none" w:sz="0" w:space="0" w:color="auto"/>
            <w:right w:val="none" w:sz="0" w:space="0" w:color="auto"/>
          </w:divBdr>
        </w:div>
        <w:div w:id="254560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https/issuu.com/iservice-europa/docs/eac-erasmus25" TargetMode="External"/><Relationship Id="rId18" Type="http://schemas.openxmlformats.org/officeDocument/2006/relationships/hyperlink" Target="https://uio.alanya.edu.tr/ctrcms/media/10/tmp/renci-hareketlili%C4%9Fi.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https/www.youtube.com/channel/UCxHSnKMNjUeNP9yX5SQdbdQ" TargetMode="External"/><Relationship Id="rId17" Type="http://schemas.openxmlformats.org/officeDocument/2006/relationships/hyperlink" Target="https://uio.alanya.edu.tr/ctrcms/media/10/tmp/erasmus-recommendations-for-he%C4%B1s---december-2016-edition.docx" TargetMode="External"/><Relationship Id="rId2" Type="http://schemas.openxmlformats.org/officeDocument/2006/relationships/styles" Target="styles.xml"/><Relationship Id="rId16" Type="http://schemas.openxmlformats.org/officeDocument/2006/relationships/hyperlink" Target="http://ua.gov.tr/docs/default-source/erasmus-program%C4%B1-dosyalar%C4%B1/webinar-presentation---erasmus-he-inclusion---06.pdf?sfvrsn=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rasmus.ankara.edu.tr/files/2018/02/logo-erasmus-plus.png" TargetMode="External"/><Relationship Id="rId11" Type="http://schemas.openxmlformats.org/officeDocument/2006/relationships/hyperlink" Target="http://exchangeability.eu/" TargetMode="External"/><Relationship Id="rId5" Type="http://schemas.openxmlformats.org/officeDocument/2006/relationships/image" Target="media/image1.png"/><Relationship Id="rId15" Type="http://schemas.openxmlformats.org/officeDocument/2006/relationships/hyperlink" Target="http://ua.gov.tr/docs/default-source/erasmus-program%C4%B1-dosyalar%C4%B1/webinar-presentation---erasmus-he-inclusion---06.pdf?sfvrsn=0" TargetMode="External"/><Relationship Id="rId10" Type="http://schemas.openxmlformats.org/officeDocument/2006/relationships/hyperlink" Target="https://www.european-agency.org/country-information" TargetMode="External"/><Relationship Id="rId19" Type="http://schemas.openxmlformats.org/officeDocument/2006/relationships/hyperlink" Target="https://uio.alanya.edu.tr/ctrcms/media/10/tmp/personel-hareketlili%C4%9Fi.doc" TargetMode="External"/><Relationship Id="rId4" Type="http://schemas.openxmlformats.org/officeDocument/2006/relationships/webSettings" Target="webSettings.xml"/><Relationship Id="rId9" Type="http://schemas.openxmlformats.org/officeDocument/2006/relationships/hyperlink" Target="mailto:erasmus@alanya.edu.tr" TargetMode="External"/><Relationship Id="rId14" Type="http://schemas.openxmlformats.org/officeDocument/2006/relationships/hyperlink" Target="https://ec.europa.eu/programmes/erasmus-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İrfanoğlu</dc:creator>
  <cp:keywords/>
  <dc:description/>
  <cp:lastModifiedBy>Eren İrfanoğlu</cp:lastModifiedBy>
  <cp:revision>11</cp:revision>
  <dcterms:created xsi:type="dcterms:W3CDTF">2020-02-22T23:36:00Z</dcterms:created>
  <dcterms:modified xsi:type="dcterms:W3CDTF">2020-02-25T01:25:00Z</dcterms:modified>
</cp:coreProperties>
</file>